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4279D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>МУНИЦИПАЛЬНОГО</w:t>
      </w:r>
      <w:r w:rsidR="00E06FAE" w:rsidRPr="0034279D">
        <w:rPr>
          <w:rFonts w:ascii="PT Astra Serif" w:hAnsi="PT Astra Serif"/>
          <w:b/>
          <w:sz w:val="34"/>
        </w:rPr>
        <w:t xml:space="preserve"> </w:t>
      </w:r>
      <w:r w:rsidRPr="0034279D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4279D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34279D">
        <w:rPr>
          <w:rFonts w:ascii="PT Astra Serif" w:hAnsi="PT Astra Serif"/>
          <w:b/>
          <w:sz w:val="34"/>
        </w:rPr>
        <w:t xml:space="preserve">ЩЁКИНСКИЙ </w:t>
      </w:r>
      <w:r w:rsidR="00E727C9" w:rsidRPr="0034279D">
        <w:rPr>
          <w:rFonts w:ascii="PT Astra Serif" w:hAnsi="PT Astra Serif"/>
          <w:b/>
          <w:sz w:val="34"/>
        </w:rPr>
        <w:t xml:space="preserve">РАЙОН </w:t>
      </w:r>
    </w:p>
    <w:p w:rsidR="00E727C9" w:rsidRPr="0034279D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4279D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4279D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4279D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4279D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6176F2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38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3823" w:rsidRPr="004338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27.05.2024</w:t>
            </w:r>
          </w:p>
        </w:tc>
        <w:tc>
          <w:tcPr>
            <w:tcW w:w="2409" w:type="dxa"/>
            <w:shd w:val="clear" w:color="auto" w:fill="auto"/>
          </w:tcPr>
          <w:p w:rsidR="005B2800" w:rsidRPr="0034279D" w:rsidRDefault="002A16C1" w:rsidP="009D1CB1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F351E" w:rsidRPr="0034279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43382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 – 591</w:t>
            </w:r>
          </w:p>
        </w:tc>
      </w:tr>
    </w:tbl>
    <w:p w:rsidR="005F6D36" w:rsidRPr="0034279D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34279D" w:rsidRDefault="005B2800">
      <w:pPr>
        <w:rPr>
          <w:rFonts w:ascii="PT Astra Serif" w:hAnsi="PT Astra Serif" w:cs="PT Astra Serif"/>
          <w:sz w:val="28"/>
          <w:szCs w:val="28"/>
        </w:rPr>
      </w:pPr>
    </w:p>
    <w:p w:rsidR="00A10F3B" w:rsidRPr="0034279D" w:rsidRDefault="00A10F3B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E950D6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="00E950D6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от 10.01.2022 №</w:t>
      </w:r>
      <w:r w:rsidR="00A10F3B" w:rsidRPr="0034279D">
        <w:rPr>
          <w:rFonts w:ascii="PT Astra Serif" w:hAnsi="PT Astra Serif"/>
          <w:b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1-10 «Об утверждении муниципальной программы муниципального образования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«Управление муниципальными финансами 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rPr>
          <w:bCs/>
          <w:sz w:val="28"/>
          <w:szCs w:val="28"/>
          <w:lang w:eastAsia="ru-RU"/>
        </w:rPr>
      </w:pPr>
    </w:p>
    <w:p w:rsidR="00E727C9" w:rsidRPr="0034279D" w:rsidRDefault="00E727C9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714C92">
      <w:pPr>
        <w:widowControl w:val="0"/>
        <w:tabs>
          <w:tab w:val="center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proofErr w:type="gramStart"/>
      <w:r w:rsidRPr="0034279D">
        <w:rPr>
          <w:rFonts w:ascii="PT Astra Serif" w:hAnsi="PT Astra Serif"/>
          <w:bCs/>
          <w:sz w:val="28"/>
          <w:szCs w:val="28"/>
          <w:lang w:eastAsia="ru-RU"/>
        </w:rPr>
        <w:t>В соответствии с Федеральным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законом от </w:t>
      </w:r>
      <w:r w:rsidR="00A10F3B" w:rsidRPr="0034279D">
        <w:rPr>
          <w:rFonts w:ascii="PT Astra Serif" w:hAnsi="PT Astra Serif"/>
          <w:bCs/>
          <w:sz w:val="28"/>
          <w:szCs w:val="28"/>
          <w:lang w:eastAsia="ru-RU"/>
        </w:rPr>
        <w:t>06.10.2003 № 131-ФЗ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«Об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84161C" w:rsidRPr="0084161C">
        <w:rPr>
          <w:rFonts w:ascii="PT Astra Serif" w:hAnsi="PT Astra Serif"/>
          <w:sz w:val="28"/>
          <w:szCs w:val="28"/>
        </w:rPr>
        <w:t xml:space="preserve">соответствии с </w:t>
      </w:r>
      <w:r w:rsidR="0084161C" w:rsidRPr="0084161C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84161C">
        <w:rPr>
          <w:rFonts w:ascii="PT Astra Serif" w:hAnsi="PT Astra Serif"/>
          <w:bCs/>
          <w:sz w:val="28"/>
          <w:szCs w:val="28"/>
        </w:rPr>
        <w:t xml:space="preserve"> района от 28.03.2024 № 11/71 «О внесении изменений в решение Собрания представителей </w:t>
      </w:r>
      <w:proofErr w:type="spellStart"/>
      <w:r w:rsidR="0084161C" w:rsidRPr="0084161C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84161C" w:rsidRPr="0084161C">
        <w:rPr>
          <w:rFonts w:ascii="PT Astra Serif" w:hAnsi="PT Astra Serif"/>
          <w:bCs/>
          <w:sz w:val="28"/>
          <w:szCs w:val="28"/>
        </w:rPr>
        <w:t xml:space="preserve"> района</w:t>
      </w:r>
      <w:r w:rsidR="0084161C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от </w:t>
      </w:r>
      <w:r w:rsidR="00E675AC">
        <w:rPr>
          <w:rFonts w:ascii="PT Astra Serif" w:hAnsi="PT Astra Serif"/>
          <w:bCs/>
          <w:sz w:val="28"/>
          <w:szCs w:val="28"/>
        </w:rPr>
        <w:t>18.12</w:t>
      </w:r>
      <w:r w:rsidR="005F7227">
        <w:rPr>
          <w:rFonts w:ascii="PT Astra Serif" w:hAnsi="PT Astra Serif"/>
          <w:bCs/>
          <w:sz w:val="28"/>
          <w:szCs w:val="28"/>
        </w:rPr>
        <w:t>.2023 № </w:t>
      </w:r>
      <w:r w:rsidR="00E675AC">
        <w:rPr>
          <w:rFonts w:ascii="PT Astra Serif" w:hAnsi="PT Astra Serif"/>
          <w:bCs/>
          <w:sz w:val="28"/>
          <w:szCs w:val="28"/>
        </w:rPr>
        <w:t xml:space="preserve">5/38 </w:t>
      </w:r>
      <w:r w:rsidR="0008630A" w:rsidRPr="0034279D">
        <w:rPr>
          <w:rFonts w:ascii="PT Astra Serif" w:hAnsi="PT Astra Serif"/>
          <w:bCs/>
          <w:sz w:val="28"/>
          <w:szCs w:val="28"/>
        </w:rPr>
        <w:t>«О бюджете муниципального обр</w:t>
      </w:r>
      <w:r w:rsidR="00E675AC">
        <w:rPr>
          <w:rFonts w:ascii="PT Astra Serif" w:hAnsi="PT Astra Serif"/>
          <w:bCs/>
          <w:sz w:val="28"/>
          <w:szCs w:val="28"/>
        </w:rPr>
        <w:t xml:space="preserve">азования </w:t>
      </w:r>
      <w:proofErr w:type="spellStart"/>
      <w:r w:rsidR="00E675AC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E675AC">
        <w:rPr>
          <w:rFonts w:ascii="PT Astra Serif" w:hAnsi="PT Astra Serif"/>
          <w:bCs/>
          <w:sz w:val="28"/>
          <w:szCs w:val="28"/>
        </w:rPr>
        <w:t xml:space="preserve"> район на 2024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E675AC">
        <w:rPr>
          <w:rFonts w:ascii="PT Astra Serif" w:hAnsi="PT Astra Serif"/>
          <w:bCs/>
          <w:sz w:val="28"/>
          <w:szCs w:val="28"/>
        </w:rPr>
        <w:t>5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и 202</w:t>
      </w:r>
      <w:r w:rsidR="00E675AC">
        <w:rPr>
          <w:rFonts w:ascii="PT Astra Serif" w:hAnsi="PT Astra Serif"/>
          <w:bCs/>
          <w:sz w:val="28"/>
          <w:szCs w:val="28"/>
        </w:rPr>
        <w:t>6</w:t>
      </w:r>
      <w:r w:rsidR="0008630A" w:rsidRPr="0034279D">
        <w:rPr>
          <w:rFonts w:ascii="PT Astra Serif" w:hAnsi="PT Astra Serif"/>
          <w:bCs/>
          <w:sz w:val="28"/>
          <w:szCs w:val="28"/>
        </w:rPr>
        <w:t xml:space="preserve"> годов»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>, постановлением администрации</w:t>
      </w:r>
      <w:proofErr w:type="gram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района от</w:t>
      </w:r>
      <w:r w:rsidR="00BF351E" w:rsidRPr="0034279D">
        <w:rPr>
          <w:rFonts w:ascii="PT Astra Serif" w:hAnsi="PT Astra Serif"/>
          <w:bCs/>
          <w:sz w:val="28"/>
          <w:szCs w:val="28"/>
          <w:lang w:eastAsia="ru-RU"/>
        </w:rPr>
        <w:t> 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01.12.2021 № 12-1550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район», на основании Устава муниципального</w:t>
      </w:r>
      <w:r w:rsidR="0021073F"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администрация муниципального образования </w:t>
      </w:r>
      <w:proofErr w:type="spellStart"/>
      <w:r w:rsidRPr="0034279D">
        <w:rPr>
          <w:rFonts w:ascii="PT Astra Serif" w:hAnsi="PT Astra Serif"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Cs/>
          <w:sz w:val="28"/>
          <w:szCs w:val="28"/>
          <w:lang w:eastAsia="ru-RU"/>
        </w:rPr>
        <w:t xml:space="preserve"> район ПОСТАНОВЛЯЕТ: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1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. </w:t>
      </w:r>
      <w:r w:rsidR="00487B7A" w:rsidRPr="0034279D">
        <w:rPr>
          <w:rFonts w:ascii="PT Astra Serif" w:hAnsi="PT Astra Serif"/>
          <w:sz w:val="28"/>
          <w:szCs w:val="28"/>
          <w:lang w:eastAsia="ru-RU"/>
        </w:rPr>
        <w:t>Внести изменения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в постановление администрации</w:t>
      </w:r>
      <w:r w:rsidR="00E950D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</w:t>
      </w:r>
      <w:r w:rsidR="00E950D6">
        <w:rPr>
          <w:rFonts w:ascii="PT Astra Serif" w:hAnsi="PT Astra Serif"/>
          <w:sz w:val="28"/>
          <w:szCs w:val="28"/>
          <w:lang w:eastAsia="ru-RU"/>
        </w:rPr>
        <w:t>кинский</w:t>
      </w:r>
      <w:proofErr w:type="spellEnd"/>
      <w:r w:rsidR="00BF351E" w:rsidRPr="0034279D">
        <w:rPr>
          <w:rFonts w:ascii="PT Astra Serif" w:hAnsi="PT Astra Serif"/>
          <w:sz w:val="28"/>
          <w:szCs w:val="28"/>
          <w:lang w:eastAsia="ru-RU"/>
        </w:rPr>
        <w:t xml:space="preserve"> район от </w:t>
      </w:r>
      <w:r w:rsidR="00A10F3B" w:rsidRPr="0034279D">
        <w:rPr>
          <w:rFonts w:ascii="PT Astra Serif" w:hAnsi="PT Astra Serif"/>
          <w:sz w:val="28"/>
          <w:szCs w:val="28"/>
          <w:lang w:eastAsia="ru-RU"/>
        </w:rPr>
        <w:t>10.01.2022 № 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1-10 «Об утверждении муниципальной программы </w:t>
      </w:r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pacing w:val="-5"/>
          <w:sz w:val="28"/>
          <w:szCs w:val="28"/>
          <w:lang w:eastAsia="ru-RU"/>
        </w:rPr>
        <w:t xml:space="preserve"> район «Управление муниципальными</w:t>
      </w:r>
      <w:r w:rsidRPr="0034279D">
        <w:rPr>
          <w:rFonts w:ascii="PT Astra Serif" w:hAnsi="PT Astra Serif"/>
          <w:sz w:val="28"/>
          <w:szCs w:val="28"/>
          <w:lang w:eastAsia="ru-RU"/>
        </w:rPr>
        <w:t xml:space="preserve"> финансами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район»,</w:t>
      </w:r>
      <w:r w:rsidR="00662631" w:rsidRPr="0034279D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sz w:val="28"/>
          <w:szCs w:val="28"/>
          <w:lang w:eastAsia="ru-RU"/>
        </w:rPr>
        <w:t>изложив приложение в новой редакции (приложение).</w:t>
      </w:r>
    </w:p>
    <w:p w:rsidR="00BD6AD3" w:rsidRPr="0034279D" w:rsidRDefault="00BD6AD3" w:rsidP="00714C92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 и на </w:t>
      </w:r>
      <w:r w:rsidRPr="0034279D">
        <w:rPr>
          <w:rFonts w:ascii="PT Astra Serif" w:hAnsi="PT Astra Serif"/>
          <w:sz w:val="28"/>
          <w:szCs w:val="28"/>
          <w:lang w:eastAsia="ru-RU"/>
        </w:rPr>
        <w:lastRenderedPageBreak/>
        <w:t xml:space="preserve">информационном стенде администрации </w:t>
      </w:r>
      <w:proofErr w:type="spellStart"/>
      <w:r w:rsidRPr="0034279D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34279D">
        <w:rPr>
          <w:rFonts w:ascii="PT Astra Serif" w:hAnsi="PT Astra Serif"/>
          <w:sz w:val="28"/>
          <w:szCs w:val="28"/>
          <w:lang w:eastAsia="ru-RU"/>
        </w:rPr>
        <w:t xml:space="preserve"> района по адресу: Ленина пл., д.1, г. Щекино, Тульская область</w:t>
      </w:r>
      <w:r w:rsidRPr="0034279D">
        <w:rPr>
          <w:rFonts w:ascii="PT Astra Serif" w:hAnsi="PT Astra Serif" w:cs="PT Astra Serif"/>
          <w:sz w:val="28"/>
          <w:szCs w:val="28"/>
        </w:rPr>
        <w:t>.</w:t>
      </w:r>
    </w:p>
    <w:p w:rsidR="00BD6AD3" w:rsidRPr="0034279D" w:rsidRDefault="00A10F3B" w:rsidP="00714C9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34279D">
        <w:rPr>
          <w:rFonts w:ascii="PT Astra Serif" w:hAnsi="PT Astra Serif"/>
          <w:sz w:val="28"/>
          <w:szCs w:val="28"/>
          <w:lang w:eastAsia="ru-RU"/>
        </w:rPr>
        <w:t>3. </w:t>
      </w:r>
      <w:r w:rsidR="00BD6AD3" w:rsidRPr="0034279D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вступает в силу со дня официального обнародования. </w:t>
      </w: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02069C" w:rsidRPr="0034279D" w:rsidRDefault="0002069C" w:rsidP="00DF60DD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DF60DD" w:rsidRPr="0034279D" w:rsidTr="00DF60DD">
        <w:trPr>
          <w:trHeight w:val="229"/>
        </w:trPr>
        <w:tc>
          <w:tcPr>
            <w:tcW w:w="2178" w:type="pct"/>
          </w:tcPr>
          <w:p w:rsidR="00DF60DD" w:rsidRPr="0034279D" w:rsidRDefault="009C320D" w:rsidP="009C320D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proofErr w:type="spellStart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="00DF60DD" w:rsidRPr="003427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DF60DD" w:rsidRPr="0034279D" w:rsidRDefault="00DF60DD" w:rsidP="00DF60D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DF60DD" w:rsidRPr="0034279D" w:rsidRDefault="009C320D" w:rsidP="009C320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А.С.Гамбург</w:t>
            </w:r>
          </w:p>
        </w:tc>
      </w:tr>
    </w:tbl>
    <w:p w:rsidR="00DF60DD" w:rsidRPr="0034279D" w:rsidRDefault="00DF60DD" w:rsidP="00DF60DD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С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Гамбург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В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Калинкин</w:t>
      </w:r>
      <w:r w:rsidRPr="0034279D">
        <w:rPr>
          <w:color w:val="FFFFFF"/>
          <w:sz w:val="28"/>
          <w:szCs w:val="28"/>
          <w:lang w:val="en-US" w:eastAsia="ru-RU"/>
        </w:rPr>
        <w:t xml:space="preserve">                                                                                    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О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Е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А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Сербина</w:t>
      </w:r>
    </w:p>
    <w:p w:rsidR="00BD6AD3" w:rsidRPr="0034279D" w:rsidRDefault="00BD6AD3" w:rsidP="00BD6AD3">
      <w:pPr>
        <w:spacing w:line="360" w:lineRule="auto"/>
        <w:ind w:left="7230"/>
        <w:jc w:val="both"/>
        <w:rPr>
          <w:color w:val="FFFFFF"/>
          <w:sz w:val="28"/>
          <w:szCs w:val="28"/>
          <w:lang w:val="en-US" w:eastAsia="ru-RU"/>
        </w:rPr>
      </w:pP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>.</w:t>
      </w:r>
      <w:r w:rsidRPr="0034279D">
        <w:rPr>
          <w:color w:val="FFFFFF"/>
          <w:sz w:val="28"/>
          <w:szCs w:val="28"/>
          <w:lang w:eastAsia="ru-RU"/>
        </w:rPr>
        <w:t>Н</w:t>
      </w:r>
      <w:r w:rsidRPr="0034279D">
        <w:rPr>
          <w:color w:val="FFFFFF"/>
          <w:sz w:val="28"/>
          <w:szCs w:val="28"/>
          <w:lang w:val="en-US" w:eastAsia="ru-RU"/>
        </w:rPr>
        <w:t xml:space="preserve">. </w:t>
      </w:r>
      <w:r w:rsidRPr="0034279D">
        <w:rPr>
          <w:color w:val="FFFFFF"/>
          <w:sz w:val="28"/>
          <w:szCs w:val="28"/>
          <w:lang w:eastAsia="ru-RU"/>
        </w:rPr>
        <w:t>Панкратова</w:t>
      </w:r>
    </w:p>
    <w:p w:rsidR="00BD6AD3" w:rsidRPr="0034279D" w:rsidRDefault="00BD6AD3" w:rsidP="00BD6AD3">
      <w:pPr>
        <w:widowControl w:val="0"/>
        <w:tabs>
          <w:tab w:val="center" w:pos="4677"/>
        </w:tabs>
        <w:autoSpaceDE w:val="0"/>
        <w:autoSpaceDN w:val="0"/>
        <w:adjustRightInd w:val="0"/>
        <w:jc w:val="both"/>
        <w:rPr>
          <w:rFonts w:ascii="PT Astra Serif" w:hAnsi="PT Astra Serif"/>
          <w:bCs/>
          <w:lang w:eastAsia="ru-RU"/>
        </w:rPr>
        <w:sectPr w:rsidR="00BD6AD3" w:rsidRPr="0034279D" w:rsidSect="00260C22">
          <w:headerReference w:type="default" r:id="rId10"/>
          <w:headerReference w:type="first" r:id="rId11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9180" w:type="dxa"/>
        <w:tblLook w:val="0000" w:firstRow="0" w:lastRow="0" w:firstColumn="0" w:lastColumn="0" w:noHBand="0" w:noVBand="0"/>
      </w:tblPr>
      <w:tblGrid>
        <w:gridCol w:w="5323"/>
      </w:tblGrid>
      <w:tr w:rsidR="00260C22" w:rsidRPr="0034279D" w:rsidTr="00863ABA">
        <w:trPr>
          <w:trHeight w:val="1846"/>
        </w:trPr>
        <w:tc>
          <w:tcPr>
            <w:tcW w:w="5323" w:type="dxa"/>
          </w:tcPr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260C22" w:rsidRPr="0034279D" w:rsidRDefault="00260C22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260C22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60C22" w:rsidRPr="0034279D" w:rsidRDefault="00433823" w:rsidP="00433823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Pr="00433823">
              <w:rPr>
                <w:rFonts w:ascii="PT Astra Serif" w:hAnsi="PT Astra Serif"/>
                <w:sz w:val="28"/>
                <w:szCs w:val="28"/>
              </w:rPr>
              <w:t>27.05.2024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D85B78" w:rsidRPr="00433823">
              <w:rPr>
                <w:rFonts w:ascii="PT Astra Serif" w:hAnsi="PT Astra Serif"/>
                <w:sz w:val="28"/>
                <w:szCs w:val="28"/>
              </w:rPr>
              <w:t>№</w:t>
            </w:r>
            <w:r w:rsidRPr="00433823">
              <w:rPr>
                <w:rFonts w:ascii="PT Astra Serif" w:hAnsi="PT Astra Serif"/>
                <w:sz w:val="28"/>
                <w:szCs w:val="28"/>
              </w:rPr>
              <w:t xml:space="preserve"> 5 – 591</w:t>
            </w:r>
            <w:r w:rsidR="00D85B78" w:rsidRPr="00433823">
              <w:rPr>
                <w:rFonts w:ascii="PT Astra Serif" w:hAnsi="PT Astra Serif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863ABA" w:rsidRPr="0034279D" w:rsidTr="00863ABA">
        <w:trPr>
          <w:trHeight w:val="563"/>
        </w:trPr>
        <w:tc>
          <w:tcPr>
            <w:tcW w:w="5323" w:type="dxa"/>
          </w:tcPr>
          <w:p w:rsidR="00863ABA" w:rsidRPr="0034279D" w:rsidRDefault="00863ABA" w:rsidP="00DF60DD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863ABA" w:rsidRPr="0034279D" w:rsidTr="00863ABA">
        <w:trPr>
          <w:trHeight w:val="1846"/>
        </w:trPr>
        <w:tc>
          <w:tcPr>
            <w:tcW w:w="5323" w:type="dxa"/>
          </w:tcPr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34279D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863ABA" w:rsidRPr="0034279D" w:rsidRDefault="00863ABA" w:rsidP="00863ABA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863ABA" w:rsidRPr="0034279D" w:rsidRDefault="00D85B78" w:rsidP="00443A80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4279D">
              <w:rPr>
                <w:rFonts w:ascii="PT Astra Serif" w:hAnsi="PT Astra Serif"/>
                <w:sz w:val="28"/>
                <w:szCs w:val="28"/>
              </w:rPr>
              <w:t>о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т</w:t>
            </w:r>
            <w:r w:rsidR="00443A80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10</w:t>
            </w:r>
            <w:r w:rsidR="00443A80">
              <w:rPr>
                <w:rFonts w:ascii="PT Astra Serif" w:hAnsi="PT Astra Serif"/>
                <w:sz w:val="28"/>
                <w:szCs w:val="28"/>
              </w:rPr>
              <w:t>.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  <w:r w:rsidR="00443A80">
              <w:rPr>
                <w:rFonts w:ascii="PT Astra Serif" w:hAnsi="PT Astra Serif"/>
                <w:sz w:val="28"/>
                <w:szCs w:val="28"/>
              </w:rPr>
              <w:t>.</w:t>
            </w:r>
            <w:bookmarkStart w:id="0" w:name="_GoBack"/>
            <w:bookmarkEnd w:id="0"/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2022 </w:t>
            </w:r>
            <w:r w:rsidR="00863ABA" w:rsidRPr="0034279D">
              <w:rPr>
                <w:rFonts w:ascii="PT Astra Serif" w:hAnsi="PT Astra Serif"/>
                <w:sz w:val="28"/>
                <w:szCs w:val="28"/>
              </w:rPr>
              <w:t>№</w:t>
            </w:r>
            <w:r w:rsidRPr="0034279D">
              <w:rPr>
                <w:rFonts w:ascii="PT Astra Serif" w:hAnsi="PT Astra Serif"/>
                <w:sz w:val="28"/>
                <w:szCs w:val="28"/>
                <w:lang w:val="en-US"/>
              </w:rPr>
              <w:t xml:space="preserve"> 1-10</w:t>
            </w:r>
          </w:p>
        </w:tc>
      </w:tr>
    </w:tbl>
    <w:p w:rsidR="00260C22" w:rsidRPr="0034279D" w:rsidRDefault="00260C22" w:rsidP="00260C22">
      <w:pPr>
        <w:jc w:val="right"/>
        <w:rPr>
          <w:rFonts w:ascii="PT Astra Serif" w:hAnsi="PT Astra Serif"/>
          <w:sz w:val="16"/>
          <w:szCs w:val="16"/>
        </w:rPr>
      </w:pPr>
    </w:p>
    <w:p w:rsidR="00260C22" w:rsidRPr="0034279D" w:rsidRDefault="00260C22" w:rsidP="00260C22">
      <w:pPr>
        <w:rPr>
          <w:rFonts w:ascii="PT Astra Serif" w:hAnsi="PT Astra Serif" w:cs="PT Astra Serif"/>
          <w:sz w:val="28"/>
          <w:szCs w:val="28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863ABA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«Управление муниципальными финансами 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район» </w:t>
      </w:r>
    </w:p>
    <w:p w:rsidR="00BD6AD3" w:rsidRPr="0034279D" w:rsidRDefault="00BD6AD3" w:rsidP="00BD6AD3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260C22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«Управление муниципальными финансами 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ind w:left="360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BD6AD3" w:rsidRPr="0034279D" w:rsidRDefault="00A10F3B" w:rsidP="00A10F3B">
      <w:pPr>
        <w:suppressAutoHyphens w:val="0"/>
        <w:ind w:left="72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1. </w:t>
      </w:r>
      <w:r w:rsidR="00BD6AD3" w:rsidRPr="0034279D">
        <w:rPr>
          <w:rFonts w:ascii="PT Astra Serif" w:hAnsi="PT Astra Serif"/>
          <w:b/>
          <w:sz w:val="28"/>
          <w:szCs w:val="28"/>
        </w:rPr>
        <w:t>Основные положения</w:t>
      </w:r>
    </w:p>
    <w:p w:rsidR="00BD6AD3" w:rsidRPr="0034279D" w:rsidRDefault="00BD6AD3" w:rsidP="00BD6AD3">
      <w:pPr>
        <w:jc w:val="center"/>
        <w:rPr>
          <w:rFonts w:ascii="PT Astra Serif" w:hAnsi="PT Astra Serif"/>
          <w:lang w:eastAsia="ru-RU"/>
        </w:rPr>
      </w:pPr>
    </w:p>
    <w:tbl>
      <w:tblPr>
        <w:tblW w:w="14428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1655"/>
      </w:tblGrid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Ответственный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исполнитель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программы</w:t>
            </w:r>
          </w:p>
        </w:tc>
        <w:tc>
          <w:tcPr>
            <w:tcW w:w="11655" w:type="dxa"/>
          </w:tcPr>
          <w:p w:rsidR="00BD6AD3" w:rsidRPr="0034279D" w:rsidRDefault="00AA4208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Период реализации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2022 - 2030 годы</w:t>
            </w:r>
          </w:p>
        </w:tc>
      </w:tr>
      <w:tr w:rsidR="00BD6AD3" w:rsidRPr="0034279D" w:rsidTr="00DF60DD">
        <w:tc>
          <w:tcPr>
            <w:tcW w:w="2773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Цели (цели) программы</w:t>
            </w: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1.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                                                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2.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района;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3.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lang w:eastAsia="ru-RU"/>
              </w:rPr>
              <w:t xml:space="preserve"> район;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4. Создание условий для повышения эффективности деятельности финансового органа и создание системы централизованного учета.</w:t>
            </w:r>
          </w:p>
        </w:tc>
      </w:tr>
      <w:tr w:rsidR="00BD6AD3" w:rsidRPr="0034279D" w:rsidTr="00DF60DD">
        <w:trPr>
          <w:trHeight w:val="735"/>
        </w:trPr>
        <w:tc>
          <w:tcPr>
            <w:tcW w:w="2773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eastAsia="Arial Unicode MS" w:hAnsi="PT Astra Serif"/>
              </w:rPr>
              <w:t>Объемы финансового обеспечения за весь период реализации, тыс. рублей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55" w:type="dxa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Всего </w:t>
            </w:r>
            <w:r w:rsidR="00BD7CAE">
              <w:rPr>
                <w:rFonts w:ascii="PT Astra Serif" w:hAnsi="PT Astra Serif"/>
                <w:b/>
                <w:lang w:eastAsia="ru-RU"/>
              </w:rPr>
              <w:t>1223714,5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тыс. руб., в том числе по годам:</w:t>
            </w:r>
          </w:p>
          <w:p w:rsidR="00BD6AD3" w:rsidRPr="0034279D" w:rsidRDefault="00D43DCF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 – 111454</w:t>
            </w:r>
            <w:r w:rsidR="00E37382" w:rsidRPr="0034279D">
              <w:rPr>
                <w:rFonts w:ascii="PT Astra Serif" w:hAnsi="PT Astra Serif"/>
                <w:lang w:eastAsia="ru-RU"/>
              </w:rPr>
              <w:t>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2023 – </w:t>
            </w:r>
            <w:r w:rsidR="008E084F" w:rsidRPr="0034279D">
              <w:rPr>
                <w:rFonts w:ascii="PT Astra Serif" w:hAnsi="PT Astra Serif"/>
                <w:lang w:eastAsia="ru-RU"/>
              </w:rPr>
              <w:t>155 858,1</w:t>
            </w:r>
          </w:p>
          <w:p w:rsidR="00BD6AD3" w:rsidRPr="0034279D" w:rsidRDefault="000E72FC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2024 – </w:t>
            </w:r>
            <w:r w:rsidR="00D43DCF">
              <w:rPr>
                <w:rFonts w:ascii="PT Astra Serif" w:hAnsi="PT Astra Serif"/>
                <w:lang w:eastAsia="ru-RU"/>
              </w:rPr>
              <w:t>191731,7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2025 – </w:t>
            </w:r>
            <w:r w:rsidR="00BA7A80">
              <w:rPr>
                <w:rFonts w:ascii="PT Astra Serif" w:hAnsi="PT Astra Serif"/>
                <w:lang w:eastAsia="ru-RU"/>
              </w:rPr>
              <w:t>1</w:t>
            </w:r>
            <w:r w:rsidR="00BD7CAE">
              <w:rPr>
                <w:rFonts w:ascii="PT Astra Serif" w:hAnsi="PT Astra Serif"/>
                <w:lang w:eastAsia="ru-RU"/>
              </w:rPr>
              <w:t>95198,0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2026 – </w:t>
            </w:r>
            <w:r w:rsidR="0050645C">
              <w:rPr>
                <w:rFonts w:ascii="PT Astra Serif" w:hAnsi="PT Astra Serif"/>
                <w:lang w:eastAsia="ru-RU"/>
              </w:rPr>
              <w:t>209117,4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2027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2028 – 90 088,8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>2029 – 90 088,8</w:t>
            </w:r>
          </w:p>
          <w:p w:rsidR="00BD6AD3" w:rsidRPr="0034279D" w:rsidRDefault="00951E2F" w:rsidP="00951E2F">
            <w:pPr>
              <w:pStyle w:val="af6"/>
              <w:numPr>
                <w:ilvl w:val="0"/>
                <w:numId w:val="14"/>
              </w:numPr>
              <w:tabs>
                <w:tab w:val="left" w:pos="491"/>
              </w:tabs>
              <w:ind w:hanging="840"/>
              <w:jc w:val="both"/>
              <w:rPr>
                <w:rFonts w:ascii="PT Astra Serif" w:hAnsi="PT Astra Serif"/>
                <w:lang w:eastAsia="ru-RU"/>
              </w:rPr>
            </w:pP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="00BD6AD3" w:rsidRPr="0034279D">
              <w:rPr>
                <w:rFonts w:ascii="PT Astra Serif" w:hAnsi="PT Astra Serif"/>
                <w:lang w:eastAsia="ru-RU"/>
              </w:rPr>
              <w:t>– 90 088,8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3ABA" w:rsidRPr="0034279D" w:rsidRDefault="00863ABA" w:rsidP="00BD6AD3">
      <w:pPr>
        <w:widowControl w:val="0"/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2. </w:t>
      </w:r>
      <w:r w:rsidR="00BD6AD3" w:rsidRPr="0034279D">
        <w:rPr>
          <w:rFonts w:ascii="PT Astra Serif" w:hAnsi="PT Astra Serif"/>
          <w:b/>
          <w:bCs/>
          <w:sz w:val="28"/>
          <w:szCs w:val="28"/>
          <w:lang w:eastAsia="ru-RU"/>
        </w:rPr>
        <w:t>Показатели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widowControl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15261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1838"/>
        <w:gridCol w:w="1852"/>
        <w:gridCol w:w="709"/>
        <w:gridCol w:w="709"/>
        <w:gridCol w:w="708"/>
        <w:gridCol w:w="709"/>
        <w:gridCol w:w="567"/>
        <w:gridCol w:w="567"/>
        <w:gridCol w:w="567"/>
        <w:gridCol w:w="567"/>
        <w:gridCol w:w="567"/>
        <w:gridCol w:w="647"/>
        <w:gridCol w:w="771"/>
        <w:gridCol w:w="708"/>
        <w:gridCol w:w="1476"/>
        <w:gridCol w:w="1496"/>
        <w:gridCol w:w="236"/>
      </w:tblGrid>
      <w:tr w:rsidR="00BD6AD3" w:rsidRPr="0034279D" w:rsidTr="00BD6AD3">
        <w:trPr>
          <w:gridAfter w:val="1"/>
          <w:wAfter w:w="236" w:type="dxa"/>
          <w:trHeight w:val="20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Наименование структурного элемента программы/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за достижение показателя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План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овое значение показателя на день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оконч</w:t>
            </w:r>
            <w:r w:rsidR="00735261"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ания </w:t>
            </w: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 действия программы</w:t>
            </w:r>
          </w:p>
        </w:tc>
      </w:tr>
      <w:tr w:rsidR="00BD6AD3" w:rsidRPr="0034279D" w:rsidTr="00BD6AD3">
        <w:trPr>
          <w:gridAfter w:val="1"/>
          <w:wAfter w:w="236" w:type="dxa"/>
          <w:trHeight w:val="1224"/>
          <w:tblHeader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296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17</w:t>
            </w:r>
          </w:p>
        </w:tc>
      </w:tr>
      <w:tr w:rsidR="00BD6AD3" w:rsidRPr="0034279D" w:rsidTr="00BD6AD3">
        <w:trPr>
          <w:gridAfter w:val="1"/>
          <w:wAfter w:w="236" w:type="dxa"/>
          <w:trHeight w:val="26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: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Повышение качества управления муниципальными финансами, эффективности  использования бюджетных сре</w:t>
            </w:r>
            <w:proofErr w:type="gram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дств пр</w:t>
            </w:r>
            <w:proofErr w:type="gram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и реализации приоритетов и целей социально-экономического развития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 </w:t>
            </w: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Комплекс процессных мероприятий «Совершенствование управления муниципальными финансами муниципального образования «</w:t>
            </w:r>
            <w:proofErr w:type="spellStart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i/>
                <w:spacing w:val="-2"/>
                <w:sz w:val="18"/>
                <w:szCs w:val="18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571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6"/>
                <w:szCs w:val="16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Развитие 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долгосрочного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бюджетирования с использованием программно-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trike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</w:t>
            </w:r>
          </w:p>
        </w:tc>
      </w:tr>
      <w:tr w:rsidR="00BD6AD3" w:rsidRPr="0034279D" w:rsidTr="00BD6AD3">
        <w:trPr>
          <w:gridAfter w:val="1"/>
          <w:wAfter w:w="236" w:type="dxa"/>
          <w:trHeight w:val="992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</w:rPr>
              <w:t xml:space="preserve">Удельный вес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92,5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  <w:r w:rsidR="00995774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94</w:t>
            </w:r>
          </w:p>
        </w:tc>
      </w:tr>
      <w:tr w:rsidR="00BD6AD3" w:rsidRPr="0034279D" w:rsidTr="00BD6AD3">
        <w:trPr>
          <w:gridAfter w:val="1"/>
          <w:wAfter w:w="236" w:type="dxa"/>
          <w:trHeight w:val="606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образования (без учета субвенций)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02CDF" w:rsidP="00DF46E0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="00DF46E0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61,3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61,8</w:t>
            </w:r>
          </w:p>
        </w:tc>
      </w:tr>
      <w:tr w:rsidR="00BD6AD3" w:rsidRPr="0034279D" w:rsidTr="00BD6AD3">
        <w:trPr>
          <w:gridAfter w:val="1"/>
          <w:wAfter w:w="236" w:type="dxa"/>
          <w:trHeight w:val="48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1.1.2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финансами.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Уровень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C306B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97,6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51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117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Средний уровень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качества 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91,9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F656DD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  <w:r w:rsidR="00F656DD">
              <w:rPr>
                <w:rFonts w:ascii="PT Astra Serif" w:hAnsi="PT Astra Serif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F656DD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92,4</w:t>
            </w:r>
          </w:p>
        </w:tc>
      </w:tr>
      <w:tr w:rsidR="00BD6AD3" w:rsidRPr="0034279D" w:rsidTr="00BD6AD3">
        <w:trPr>
          <w:gridAfter w:val="1"/>
          <w:wAfter w:w="236" w:type="dxa"/>
          <w:trHeight w:val="765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ind w:hanging="138"/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Индекс открытости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100</w:t>
            </w:r>
          </w:p>
        </w:tc>
      </w:tr>
      <w:tr w:rsidR="00BD6AD3" w:rsidRPr="0034279D" w:rsidTr="00BD6AD3">
        <w:trPr>
          <w:gridAfter w:val="1"/>
          <w:wAfter w:w="236" w:type="dxa"/>
          <w:trHeight w:val="3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равных условий для устойчивого исполнения расходных обязательств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района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«Развитие механизмов регулирования межбюджетных отношений»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(за исключением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BD6AD3">
        <w:trPr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6" w:type="dxa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2.1.2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району за отчетный год.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lastRenderedPageBreak/>
              <w:t>3.</w:t>
            </w:r>
          </w:p>
        </w:tc>
        <w:tc>
          <w:tcPr>
            <w:tcW w:w="1445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Цель: Обеспечение долгосрочной финансовой  устойчивости бюджетной системы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rPr>
          <w:gridAfter w:val="1"/>
          <w:wAfter w:w="236" w:type="dxa"/>
          <w:trHeight w:val="312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«Управление муниципальным долгом»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BD6AD3">
        <w:trPr>
          <w:gridAfter w:val="1"/>
          <w:wAfter w:w="236" w:type="dxa"/>
          <w:trHeight w:val="135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25,8</w:t>
            </w:r>
          </w:p>
        </w:tc>
      </w:tr>
      <w:tr w:rsidR="00BD6AD3" w:rsidRPr="0034279D" w:rsidTr="00BD6AD3">
        <w:trPr>
          <w:gridAfter w:val="1"/>
          <w:wAfter w:w="236" w:type="dxa"/>
          <w:trHeight w:val="140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  0,1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3913B9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AA4208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0,9</w:t>
            </w:r>
          </w:p>
        </w:tc>
      </w:tr>
      <w:tr w:rsidR="00BD6AD3" w:rsidRPr="0034279D" w:rsidTr="00BD6AD3">
        <w:trPr>
          <w:gridAfter w:val="1"/>
          <w:wAfter w:w="236" w:type="dxa"/>
          <w:trHeight w:val="344"/>
          <w:jc w:val="center"/>
        </w:trPr>
        <w:tc>
          <w:tcPr>
            <w:tcW w:w="15025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Цель: Создание условий для повышения эффективности деятельности финансового органа и создание системы централизованного учета</w:t>
            </w:r>
          </w:p>
        </w:tc>
      </w:tr>
      <w:tr w:rsidR="00BD6AD3" w:rsidRPr="0034279D" w:rsidTr="00BD6AD3">
        <w:trPr>
          <w:gridAfter w:val="1"/>
          <w:wAfter w:w="236" w:type="dxa"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i/>
                <w:sz w:val="18"/>
                <w:szCs w:val="18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</w:tbl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lastRenderedPageBreak/>
        <w:t>3. </w:t>
      </w:r>
      <w:r w:rsidR="00BD6AD3" w:rsidRPr="0034279D">
        <w:rPr>
          <w:rFonts w:ascii="PT Astra Serif" w:hAnsi="PT Astra Serif"/>
          <w:b/>
          <w:sz w:val="28"/>
          <w:szCs w:val="28"/>
        </w:rPr>
        <w:t>Структура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3"/>
        <w:gridCol w:w="3401"/>
        <w:gridCol w:w="2107"/>
        <w:gridCol w:w="4840"/>
      </w:tblGrid>
      <w:tr w:rsidR="00BD6AD3" w:rsidRPr="0034279D" w:rsidTr="00BD6AD3">
        <w:trPr>
          <w:trHeight w:val="562"/>
        </w:trPr>
        <w:tc>
          <w:tcPr>
            <w:tcW w:w="1346" w:type="pct"/>
            <w:shd w:val="clear" w:color="auto" w:fill="auto"/>
            <w:hideMark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 xml:space="preserve">Связь с показателями </w:t>
            </w:r>
          </w:p>
        </w:tc>
      </w:tr>
      <w:tr w:rsidR="00BD6AD3" w:rsidRPr="0034279D" w:rsidTr="00BD6AD3">
        <w:trPr>
          <w:trHeight w:val="25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2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</w:rPr>
              <w:t>3</w:t>
            </w:r>
          </w:p>
        </w:tc>
      </w:tr>
      <w:tr w:rsidR="00BD6AD3" w:rsidRPr="0034279D" w:rsidTr="00BD6AD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1.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lang w:eastAsia="ru-RU"/>
              </w:rPr>
              <w:t xml:space="preserve"> район»</w:t>
            </w:r>
          </w:p>
        </w:tc>
      </w:tr>
      <w:tr w:rsidR="00BD6AD3" w:rsidRPr="0034279D" w:rsidTr="00BD6AD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i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i/>
              </w:rPr>
              <w:t xml:space="preserve"> района Е.Н. Афанасьева 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1306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Соответствие процента дефицита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требованиям бюджетного законодательства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Увеличение удельного веса расходов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доли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</w:tr>
      <w:tr w:rsidR="00BD6AD3" w:rsidRPr="0034279D" w:rsidTr="00BD6AD3">
        <w:trPr>
          <w:trHeight w:val="511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2.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3.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в муниципальных образованиях поселений.  </w:t>
            </w:r>
          </w:p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Положительная динамика уровня исполнения расходных обязательств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Поддержание отношения объема просроченной кредиторской задолженности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 на минимальном уровне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доли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среднего уровня качества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финансового менеджмента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lastRenderedPageBreak/>
              <w:t>Поддержание индекса открытости  бюджета на максимальном уровне</w:t>
            </w:r>
          </w:p>
        </w:tc>
      </w:tr>
      <w:tr w:rsidR="00BD6AD3" w:rsidRPr="0034279D" w:rsidTr="00DF60DD">
        <w:trPr>
          <w:trHeight w:val="67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BD6AD3" w:rsidP="00DF60DD">
            <w:pPr>
              <w:jc w:val="center"/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2.</w:t>
            </w:r>
            <w:r w:rsidR="00A10F3B" w:rsidRPr="0034279D">
              <w:rPr>
                <w:rFonts w:ascii="PT Astra Serif" w:hAnsi="PT Astra Serif"/>
                <w:b/>
                <w:lang w:eastAsia="ru-RU"/>
              </w:rPr>
              <w:t> </w:t>
            </w:r>
            <w:r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«Развитие механизмов регулирования межбюджетных отношений»</w:t>
            </w:r>
          </w:p>
        </w:tc>
      </w:tr>
      <w:tr w:rsidR="00BD6AD3" w:rsidRPr="0034279D" w:rsidTr="00BD6AD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894F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Pr="0034279D">
              <w:rPr>
                <w:rFonts w:ascii="PT Astra Serif" w:hAnsi="PT Astra Serif"/>
                <w:i/>
              </w:rPr>
              <w:t xml:space="preserve"> за реализацию:  </w:t>
            </w:r>
            <w:r w:rsidR="00894F50">
              <w:rPr>
                <w:rFonts w:ascii="PT Astra Serif" w:hAnsi="PT Astra Serif"/>
                <w:i/>
              </w:rPr>
              <w:t>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>ачальник финансового управления администрации</w:t>
            </w:r>
            <w:r w:rsidR="00AA4208" w:rsidRPr="0034279D">
              <w:rPr>
                <w:rFonts w:ascii="PT Astra Serif" w:hAnsi="PT Astra Serif"/>
                <w:i/>
              </w:rPr>
              <w:t xml:space="preserve">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  <w:tr w:rsidR="00BD6AD3" w:rsidRPr="0034279D" w:rsidTr="00BD6AD3">
        <w:trPr>
          <w:trHeight w:val="279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3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br/>
              <w:t>Совершенствование механизма регулирования межбюджетных отношений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превышает 50% объема собственных доходов поселений.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количества муниципальных образований  поселений, в которых расчетная доля межбюджетных трансфертов из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 </w:t>
            </w:r>
            <w:proofErr w:type="gramEnd"/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района.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Снижение количества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</w:tr>
      <w:tr w:rsidR="00BD6AD3" w:rsidRPr="0034279D" w:rsidTr="00DF60DD">
        <w:trPr>
          <w:trHeight w:val="12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z w:val="18"/>
                <w:szCs w:val="18"/>
              </w:rPr>
              <w:t xml:space="preserve">1.Ежегодное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Увеличение количества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</w:t>
            </w:r>
          </w:p>
        </w:tc>
      </w:tr>
      <w:tr w:rsidR="00BD6AD3" w:rsidRPr="0034279D" w:rsidTr="00DF60DD">
        <w:trPr>
          <w:trHeight w:val="1056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BD6AD3" w:rsidRPr="0034279D" w:rsidRDefault="00A10F3B" w:rsidP="00DF60DD">
            <w:pPr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lastRenderedPageBreak/>
              <w:t>3. 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 «Управление муниципальным долгом»</w:t>
            </w:r>
          </w:p>
        </w:tc>
      </w:tr>
      <w:tr w:rsidR="00BD6AD3" w:rsidRPr="0034279D" w:rsidTr="00BD6AD3">
        <w:trPr>
          <w:trHeight w:val="532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Повышение эффективности муниципальных заимствований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объема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</w:tr>
      <w:tr w:rsidR="00BD6AD3" w:rsidRPr="0034279D" w:rsidTr="00BD6AD3">
        <w:trPr>
          <w:trHeight w:val="754"/>
        </w:trPr>
        <w:tc>
          <w:tcPr>
            <w:tcW w:w="1346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Оптимизация структуры муниципального долга с целью минимизации его обслуживания</w:t>
            </w:r>
          </w:p>
        </w:tc>
        <w:tc>
          <w:tcPr>
            <w:tcW w:w="1945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 Сокращение рисков, связанных с осуществлением заимствований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709" w:type="pct"/>
            <w:shd w:val="clear" w:color="auto" w:fill="auto"/>
          </w:tcPr>
          <w:p w:rsidR="00BD6AD3" w:rsidRPr="0034279D" w:rsidRDefault="00BD6AD3" w:rsidP="00BD6AD3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Снижение доли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</w:t>
            </w:r>
          </w:p>
        </w:tc>
      </w:tr>
      <w:tr w:rsidR="00BD6AD3" w:rsidRPr="0034279D" w:rsidTr="00DF60DD">
        <w:trPr>
          <w:trHeight w:val="5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AD3" w:rsidRPr="0034279D" w:rsidRDefault="00A10F3B" w:rsidP="00A10F3B">
            <w:pPr>
              <w:pStyle w:val="af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4279D">
              <w:rPr>
                <w:rFonts w:ascii="PT Astra Serif" w:hAnsi="PT Astra Serif"/>
                <w:b/>
                <w:lang w:eastAsia="ru-RU"/>
              </w:rPr>
              <w:t>4. </w:t>
            </w:r>
            <w:r w:rsidR="00BD6AD3" w:rsidRPr="0034279D">
              <w:rPr>
                <w:rFonts w:ascii="PT Astra Serif" w:hAnsi="PT Astra Serif"/>
                <w:b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</w:tr>
      <w:tr w:rsidR="00BD6AD3" w:rsidRPr="0034279D" w:rsidTr="00DF60DD">
        <w:trPr>
          <w:trHeight w:val="689"/>
        </w:trPr>
        <w:tc>
          <w:tcPr>
            <w:tcW w:w="2547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proofErr w:type="gramStart"/>
            <w:r w:rsidRPr="0034279D">
              <w:rPr>
                <w:rFonts w:ascii="PT Astra Serif" w:hAnsi="PT Astra Serif"/>
                <w:i/>
              </w:rPr>
              <w:t>Ответственный</w:t>
            </w:r>
            <w:proofErr w:type="gramEnd"/>
            <w:r w:rsidR="00894F50">
              <w:rPr>
                <w:rFonts w:ascii="PT Astra Serif" w:hAnsi="PT Astra Serif"/>
                <w:i/>
              </w:rPr>
              <w:t xml:space="preserve"> за реализацию:  Заместитель главы администрации - н</w:t>
            </w:r>
            <w:r w:rsidRPr="0034279D">
              <w:rPr>
                <w:rFonts w:ascii="PT Astra Serif" w:hAnsi="PT Astra Serif"/>
                <w:i/>
              </w:rPr>
              <w:t xml:space="preserve">ачальник финансового управления администрации </w:t>
            </w:r>
            <w:r w:rsidR="00AA4208" w:rsidRPr="0034279D">
              <w:rPr>
                <w:rFonts w:ascii="PT Astra Serif" w:hAnsi="PT Astra Serif"/>
                <w:i/>
              </w:rPr>
              <w:t xml:space="preserve">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i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i/>
              </w:rPr>
              <w:t xml:space="preserve"> район</w:t>
            </w:r>
            <w:r w:rsidRPr="0034279D">
              <w:rPr>
                <w:rFonts w:ascii="PT Astra Serif" w:hAnsi="PT Astra Serif"/>
                <w:i/>
              </w:rPr>
              <w:t xml:space="preserve"> Е.Н. Афанасьева 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4279D">
              <w:rPr>
                <w:rFonts w:ascii="PT Astra Serif" w:hAnsi="PT Astra Serif"/>
                <w:i/>
              </w:rPr>
              <w:t>Срок реализации: 2022-2030</w:t>
            </w:r>
          </w:p>
        </w:tc>
      </w:tr>
    </w:tbl>
    <w:p w:rsidR="00260C22" w:rsidRPr="0034279D" w:rsidRDefault="00260C22" w:rsidP="00260C22">
      <w:pPr>
        <w:pStyle w:val="af6"/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</w:rPr>
      </w:pPr>
    </w:p>
    <w:p w:rsidR="00BD6AD3" w:rsidRPr="0034279D" w:rsidRDefault="00A10F3B" w:rsidP="00A10F3B">
      <w:pPr>
        <w:pStyle w:val="af6"/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4279D">
        <w:rPr>
          <w:rFonts w:ascii="PT Astra Serif" w:hAnsi="PT Astra Serif"/>
          <w:b/>
          <w:sz w:val="28"/>
          <w:szCs w:val="28"/>
        </w:rPr>
        <w:t>4. </w:t>
      </w:r>
      <w:r w:rsidR="00BD6AD3" w:rsidRPr="0034279D"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BD6AD3" w:rsidRPr="0034279D" w:rsidRDefault="00BD6AD3" w:rsidP="00BD6AD3">
      <w:pPr>
        <w:pStyle w:val="af6"/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«Управление муниципальными финансами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1132"/>
        <w:gridCol w:w="1271"/>
        <w:gridCol w:w="1273"/>
        <w:gridCol w:w="1270"/>
        <w:gridCol w:w="1270"/>
        <w:gridCol w:w="1270"/>
        <w:gridCol w:w="1270"/>
        <w:gridCol w:w="1128"/>
        <w:gridCol w:w="1128"/>
        <w:gridCol w:w="1236"/>
      </w:tblGrid>
      <w:tr w:rsidR="00BD6AD3" w:rsidRPr="0034279D" w:rsidTr="00BD6AD3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34279D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D6AD3" w:rsidRPr="0034279D" w:rsidTr="00BD6AD3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D6AD3" w:rsidRPr="0034279D" w:rsidTr="00BD6AD3">
        <w:trPr>
          <w:trHeight w:val="282"/>
          <w:tblHeader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D6AD3" w:rsidRPr="0034279D" w:rsidTr="00BD6AD3">
        <w:trPr>
          <w:trHeight w:val="73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200D1E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</w:t>
            </w:r>
            <w:r w:rsidR="000C22C8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454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8E084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155 858,1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D43DCF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191731,7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7CAE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195198,0</w:t>
            </w:r>
          </w:p>
        </w:tc>
        <w:tc>
          <w:tcPr>
            <w:tcW w:w="438" w:type="pct"/>
          </w:tcPr>
          <w:p w:rsidR="00BD6AD3" w:rsidRPr="0034279D" w:rsidRDefault="009805E3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209117,4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BD6AD3" w:rsidRPr="0034279D" w:rsidRDefault="00BD7CAE" w:rsidP="008E084F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1223714,5</w:t>
            </w:r>
          </w:p>
        </w:tc>
      </w:tr>
      <w:tr w:rsidR="00BD6AD3" w:rsidRPr="0034279D" w:rsidTr="00BD6AD3">
        <w:trPr>
          <w:trHeight w:val="70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</w:tcPr>
          <w:p w:rsidR="00BD6AD3" w:rsidRPr="0034279D" w:rsidRDefault="00BD6AD3" w:rsidP="00BD6AD3">
            <w:pPr>
              <w:ind w:firstLine="851"/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rPr>
          <w:trHeight w:val="286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rPr>
          <w:trHeight w:val="367"/>
        </w:trPr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25 327,1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  <w:lang w:val="en-US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26 300,5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3E08A6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26 714,9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27 784,1</w:t>
            </w:r>
          </w:p>
        </w:tc>
        <w:tc>
          <w:tcPr>
            <w:tcW w:w="438" w:type="pct"/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F74D6C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135005,40</w:t>
            </w: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0C22C8" w:rsidRPr="0034279D">
              <w:rPr>
                <w:rFonts w:ascii="PT Astra Serif" w:eastAsia="Calibri" w:hAnsi="PT Astra Serif"/>
                <w:sz w:val="18"/>
                <w:szCs w:val="18"/>
              </w:rPr>
              <w:t>6</w:t>
            </w:r>
            <w:r w:rsidR="00F74D6C">
              <w:rPr>
                <w:rFonts w:ascii="PT Astra Serif" w:eastAsia="Calibri" w:hAnsi="PT Astra Serif"/>
                <w:sz w:val="18"/>
                <w:szCs w:val="18"/>
              </w:rPr>
              <w:t> 127,0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DC60AC" w:rsidP="00DC60A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129 557,6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D43DCF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165016,8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3E08A6" w:rsidP="00BD6AD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159 040,5</w:t>
            </w:r>
          </w:p>
        </w:tc>
        <w:tc>
          <w:tcPr>
            <w:tcW w:w="438" w:type="pct"/>
          </w:tcPr>
          <w:p w:rsidR="00BD6AD3" w:rsidRPr="0034279D" w:rsidRDefault="003E08A6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171 513,8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90 088,8</w:t>
            </w:r>
          </w:p>
        </w:tc>
        <w:tc>
          <w:tcPr>
            <w:tcW w:w="426" w:type="pct"/>
          </w:tcPr>
          <w:p w:rsidR="000D1CF9" w:rsidRPr="0034279D" w:rsidRDefault="00D43DCF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1 071610,90</w:t>
            </w:r>
          </w:p>
          <w:p w:rsidR="00BD6AD3" w:rsidRPr="0034279D" w:rsidRDefault="00BD6AD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sz w:val="18"/>
                <w:szCs w:val="18"/>
                <w:lang w:eastAsia="ru-RU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«Совершенствование управления муниципальными финансами</w:t>
            </w:r>
          </w:p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 xml:space="preserve"> район»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409,7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1 491,0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1 081,3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409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0C22C8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1 491,0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«Развитие механизмов регулирования межбюджетных отношений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57 381,6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E03F4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91 071,8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97 615,3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93 712,4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94 852,8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578 239,5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24 233,2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D80F9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25 183,8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26 699,7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27 768,2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28 878,8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132 763,7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33 148,4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950B6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65 888,0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70 915,6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E92DCC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65 944,2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65 974,0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35 901,4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F74D6C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445 475,8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</w:rPr>
            </w:pP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Всего</w:t>
            </w:r>
            <w:r w:rsidRPr="0034279D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«Управление муниципальным долгом</w:t>
            </w:r>
            <w:r w:rsidRPr="0034279D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CF9" w:rsidRPr="0034279D" w:rsidRDefault="000D1CF9" w:rsidP="000D1CF9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</w:t>
            </w:r>
            <w:r w:rsidR="00291C93">
              <w:rPr>
                <w:rFonts w:ascii="PT Astra Serif" w:eastAsia="Calibri" w:hAnsi="PT Astra Serif"/>
                <w:b/>
                <w:sz w:val="18"/>
                <w:szCs w:val="18"/>
              </w:rPr>
              <w:t>18 117,0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  <w:rPr>
                <w:b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b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C22C8" w:rsidP="000C22C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3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</w:t>
            </w:r>
            <w:r w:rsidRPr="0034279D">
              <w:rPr>
                <w:rFonts w:ascii="PT Astra Serif" w:eastAsia="Calibri" w:hAnsi="PT Astra Serif"/>
                <w:sz w:val="18"/>
                <w:szCs w:val="18"/>
              </w:rPr>
              <w:t>091</w:t>
            </w:r>
            <w:r w:rsidR="00BD6AD3" w:rsidRPr="0034279D">
              <w:rPr>
                <w:rFonts w:ascii="PT Astra Serif" w:eastAsia="Calibri" w:hAnsi="PT Astra Serif"/>
                <w:sz w:val="18"/>
                <w:szCs w:val="18"/>
              </w:rPr>
              <w:t>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0D1CF9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2 001,1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18 117,0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91C93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27 130,9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37 040,5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11 915,4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291C93" w:rsidP="000C22C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135 042,6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34279D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комплекс процессных мероприятий: «Обеспечение реализации муниципальной программы»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49</w:t>
            </w:r>
            <w:r w:rsidR="002B7DCD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 899,7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62 375,</w:t>
            </w:r>
            <w:r w:rsidR="00F674FA"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276F0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75999,4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6E4671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74354,7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6E4671" w:rsidP="00BD6AD3">
            <w:pPr>
              <w:jc w:val="center"/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77224,1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b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6E4671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508941,4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12,6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F674F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707,0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5C6758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15,9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16,6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98287B" w:rsidP="00BD6AD3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767,3</w:t>
            </w: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бюджет МО </w:t>
            </w:r>
            <w:proofErr w:type="spellStart"/>
            <w:r w:rsidRPr="0034279D">
              <w:rPr>
                <w:rFonts w:ascii="PT Astra Serif" w:eastAsia="Calibri" w:hAnsi="PT Astra Serif"/>
                <w:sz w:val="18"/>
                <w:szCs w:val="18"/>
              </w:rPr>
              <w:t>Щекинский</w:t>
            </w:r>
            <w:proofErr w:type="spellEnd"/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2B7DCD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49 887,1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20A" w:rsidRPr="0034279D" w:rsidRDefault="0072220A" w:rsidP="0072220A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 xml:space="preserve">  61 668,5   </w:t>
            </w:r>
          </w:p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4276F0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>
              <w:rPr>
                <w:rFonts w:ascii="PT Astra Serif" w:eastAsia="Calibri" w:hAnsi="PT Astra Serif"/>
                <w:sz w:val="18"/>
                <w:szCs w:val="18"/>
              </w:rPr>
              <w:t>75984,2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1B2BAA" w:rsidP="00BD6AD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74338,8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1B2BAA" w:rsidP="00BD6AD3">
            <w:pPr>
              <w:jc w:val="center"/>
            </w:pPr>
            <w:r>
              <w:rPr>
                <w:rFonts w:ascii="PT Astra Serif" w:eastAsia="Calibri" w:hAnsi="PT Astra Serif"/>
                <w:sz w:val="18"/>
                <w:szCs w:val="18"/>
              </w:rPr>
              <w:t>77207,5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42 272,0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0A" w:rsidRPr="0034279D" w:rsidRDefault="001B2BAA" w:rsidP="0072220A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>
              <w:rPr>
                <w:rFonts w:ascii="PT Astra Serif" w:eastAsia="Calibri" w:hAnsi="PT Astra Serif"/>
                <w:b/>
                <w:sz w:val="18"/>
                <w:szCs w:val="18"/>
              </w:rPr>
              <w:t>508174,1</w:t>
            </w:r>
          </w:p>
          <w:p w:rsidR="00BD6AD3" w:rsidRPr="0034279D" w:rsidRDefault="00BD6AD3" w:rsidP="002B7DCD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</w:tr>
      <w:tr w:rsidR="00BD6AD3" w:rsidRPr="0034279D" w:rsidTr="00BD6AD3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34279D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sz w:val="18"/>
          <w:szCs w:val="18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  <w:r w:rsidRPr="0034279D">
        <w:rPr>
          <w:rFonts w:ascii="PT Astra Serif" w:hAnsi="PT Astra Serif"/>
          <w:lang w:eastAsia="ru-RU"/>
        </w:rPr>
        <w:t xml:space="preserve">                                        _________________________________________________________________________</w:t>
      </w: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  <w:sectPr w:rsidR="00DF60DD" w:rsidRPr="0034279D" w:rsidSect="00DF60DD">
          <w:headerReference w:type="default" r:id="rId12"/>
          <w:pgSz w:w="16838" w:h="11906" w:orient="landscape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5"/>
      </w:tblGrid>
      <w:tr w:rsidR="00260C22" w:rsidRPr="0034279D" w:rsidTr="00260C22">
        <w:trPr>
          <w:jc w:val="right"/>
        </w:trPr>
        <w:tc>
          <w:tcPr>
            <w:tcW w:w="4755" w:type="dxa"/>
          </w:tcPr>
          <w:p w:rsidR="00260C22" w:rsidRPr="0034279D" w:rsidRDefault="00260C2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1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260C22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260C22" w:rsidRPr="0034279D" w:rsidRDefault="00260C22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260C22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«Совершенствование управления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муниципальными финансами</w:t>
      </w:r>
      <w:r w:rsidR="00260C22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Развитие долгосрочного бюджетирования с использованием программно-целевых принципов управления бюджетными расходами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 Обеспечение устойчивости бюджета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                              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2. Формирование бюджета района на основании муниципальных программ, определяющих цели, задачи и средства для достижения этих целей Увеличение расходов бюджета муниципального образования, реализуемых на основании методов программно-целевого планирования.       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3. Повышение качества управления муниципальными финансами. Совершенствование мониторинга качества финансового менеджмента, осуществляемого главными распорядителями средств бюджета муниципального образования. </w:t>
            </w:r>
          </w:p>
          <w:p w:rsidR="00BD6AD3" w:rsidRPr="0034279D" w:rsidRDefault="00BD6AD3" w:rsidP="00BD6AD3">
            <w:pPr>
              <w:widowControl w:val="0"/>
              <w:tabs>
                <w:tab w:val="left" w:pos="313"/>
                <w:tab w:val="left" w:pos="350"/>
                <w:tab w:val="left" w:pos="420"/>
                <w:tab w:val="left" w:pos="46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4. Обеспечение исполнения расходных обязательств муниципального образования.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5. Отсутствие  просроченной кредиторской задолженности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в муниципальных образованиях поселений.  4.Своевременное и качественное формирование бюджетной отчетности об исполнении бюджета муниципального образования.</w:t>
            </w:r>
          </w:p>
        </w:tc>
      </w:tr>
      <w:tr w:rsidR="00BD6AD3" w:rsidRPr="0034279D" w:rsidTr="008801D2">
        <w:tc>
          <w:tcPr>
            <w:tcW w:w="2835" w:type="dxa"/>
            <w:shd w:val="clear" w:color="auto" w:fill="auto"/>
          </w:tcPr>
          <w:p w:rsidR="00BD6AD3" w:rsidRPr="0034279D" w:rsidRDefault="00BD6AD3" w:rsidP="008801D2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 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491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,</w:t>
            </w:r>
            <w:r w:rsidR="00B9164E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0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1 081,3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409,7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2025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2026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ind w:right="-25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  <w:p w:rsidR="00BD6AD3" w:rsidRPr="0034279D" w:rsidRDefault="00BD6AD3" w:rsidP="008801D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25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0</w:t>
            </w:r>
            <w:r w:rsidR="009068D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,0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«Совершенствование управления муниципальными финансами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34279D">
        <w:rPr>
          <w:rFonts w:ascii="PT Astra Serif" w:hAnsi="PT Astra Serif"/>
          <w:b/>
          <w:sz w:val="28"/>
          <w:szCs w:val="28"/>
          <w:lang w:eastAsia="ru-RU"/>
        </w:rPr>
        <w:t>Щекинский</w:t>
      </w:r>
      <w:proofErr w:type="spellEnd"/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район»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4"/>
        <w:gridCol w:w="2121"/>
        <w:gridCol w:w="1577"/>
        <w:gridCol w:w="1332"/>
        <w:gridCol w:w="1275"/>
        <w:gridCol w:w="1687"/>
        <w:gridCol w:w="1521"/>
        <w:gridCol w:w="1593"/>
        <w:gridCol w:w="1845"/>
        <w:gridCol w:w="1490"/>
      </w:tblGrid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 Развитие долгосрочного бюджетирования с использованием программно-целевых принципов управления бюджетными расходами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Совершенствование организации бюджетного процесса в муниципальном образовании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 и его нормативно-методическое обеспечение.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Мероприятие 2  Эффективное применение программно-целевых методов в бюджетном процессе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район.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Задача 2 </w:t>
            </w:r>
          </w:p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Создание механизмов стимулирования участников бюджетного процесса к повышению эффективности бюджетных расходов, проведению структурных реформ и повышению качества управления муниципальными финансами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3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</w:rPr>
              <w:t>Повышение качества финансового менеджмента главных распорядителей бюджетных средств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AA4208" w:rsidP="00AA4208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>2.2.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4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Обеспечение прозрачности и открытости бюджетного процесса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tabs>
                <w:tab w:val="left" w:pos="420"/>
                <w:tab w:val="left" w:pos="1276"/>
              </w:tabs>
              <w:ind w:firstLine="49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2.3.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5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Формирование единого информационного пространства, применение информационных и телекоммуникационных  технологий в сфере управления муниципальными финансами, в том числе путем внедрения цифровой экономики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2F75C0">
            <w:pPr>
              <w:jc w:val="center"/>
              <w:rPr>
                <w:sz w:val="16"/>
                <w:szCs w:val="16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1 491,0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1 081,3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1081,3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409,7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8801D2">
        <w:trPr>
          <w:trHeight w:val="20"/>
          <w:jc w:val="center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pPr w:leftFromText="180" w:rightFromText="180" w:horzAnchor="margin" w:tblpXSpec="right" w:tblpY="-2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F60DD" w:rsidRPr="0034279D" w:rsidTr="00080722">
        <w:tc>
          <w:tcPr>
            <w:tcW w:w="4928" w:type="dxa"/>
          </w:tcPr>
          <w:p w:rsidR="00BF5AD6" w:rsidRPr="0034279D" w:rsidRDefault="00BF5AD6" w:rsidP="00BF5A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F5AD6" w:rsidRPr="0034279D" w:rsidRDefault="00BF5AD6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2</w:t>
            </w:r>
          </w:p>
          <w:p w:rsidR="00DF60DD" w:rsidRPr="0034279D" w:rsidRDefault="00DF60DD" w:rsidP="00080722">
            <w:pPr>
              <w:widowControl w:val="0"/>
              <w:tabs>
                <w:tab w:val="left" w:pos="2292"/>
              </w:tabs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DF60DD" w:rsidRPr="0034279D" w:rsidRDefault="00DF60DD" w:rsidP="00DF60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финансами 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«Развитие механизмов регулирования межбюджетных отношений»</w:t>
      </w: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1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br/>
              <w:t>Совершенствование механизма регулирования межбюджетных отношений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u w:val="single"/>
                <w:lang w:eastAsia="ru-RU"/>
              </w:rPr>
              <w:t>Задача 2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1.Совершенствование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использования; 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2. Создание стабильных финансовых условий для устойчивого экономического роста муниципальных образований района</w:t>
            </w:r>
            <w:r w:rsidRPr="0034279D">
              <w:rPr>
                <w:rFonts w:ascii="PT Astra Serif" w:hAnsi="PT Astra Serif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3.Ежегодное утверждение в бюджете МО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</w:rPr>
              <w:t xml:space="preserve"> район расходов в виде иных межбюджетных трансфертов на стимулирование </w:t>
            </w: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муниципальных образований поселений по итогам оценки показателей качества управления муниципальными финансами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6A6512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578 239,5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 57 381,6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5767EA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91 071,8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97 615,3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93 712,4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6A6512">
              <w:rPr>
                <w:rFonts w:ascii="PT Astra Serif" w:hAnsi="PT Astra Serif"/>
                <w:sz w:val="20"/>
                <w:szCs w:val="20"/>
                <w:lang w:eastAsia="ru-RU"/>
              </w:rPr>
              <w:t>94 852,8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35 901,4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35 901,4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35 901,4</w:t>
            </w: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«Развитие механизмов регулирования межбюджетных отношений»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9227" w:type="dxa"/>
        <w:tblInd w:w="-279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  <w:gridCol w:w="1353"/>
        <w:gridCol w:w="1353"/>
        <w:gridCol w:w="1353"/>
      </w:tblGrid>
      <w:tr w:rsidR="00BD6AD3" w:rsidRPr="0034279D" w:rsidTr="00080722">
        <w:trPr>
          <w:gridAfter w:val="3"/>
          <w:wAfter w:w="4059" w:type="dxa"/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080722">
        <w:trPr>
          <w:gridAfter w:val="3"/>
          <w:wAfter w:w="4059" w:type="dxa"/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080722">
        <w:trPr>
          <w:gridAfter w:val="3"/>
          <w:wAfter w:w="4059" w:type="dxa"/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Совершенствование механизма регулирования межбюджетных отношений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1 </w:t>
            </w:r>
          </w:p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 xml:space="preserve">Мероприятие 2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Сокращение дифференциации муниципальных образований в уровне их бюджетной обеспеченности, обеспечение устойчивости местных бюджетов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138423,9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132 763,7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883CC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5660,2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24 881,6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24 233,2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648,4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9824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25 87</w:t>
            </w:r>
            <w:r w:rsidR="0098246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</w:t>
            </w:r>
            <w:r w:rsidR="001E7B58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25 183,8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FB53D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688,0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08387C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26699,7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26 699,7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228B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28 512,4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27 768,2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744,2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29 652,8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28 878,8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1E7B5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774,0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701,4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Создание стимулов для муниципальных образований поселений к улучшению качества управления муниципальными финансами</w:t>
            </w: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spacing w:after="160" w:line="259" w:lineRule="auto"/>
            </w:pPr>
          </w:p>
        </w:tc>
        <w:tc>
          <w:tcPr>
            <w:tcW w:w="1353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  <w:t>Мероприятие 3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Повышение качества управления муниципальными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финансами и платежеспособности</w:t>
            </w:r>
            <w:r w:rsidRPr="0034279D">
              <w:rPr>
                <w:rFonts w:ascii="PT Astra Serif" w:hAnsi="PT Astra Serif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муниципальных образований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439 100,0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32 500,0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8246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CA027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CA0277" w:rsidP="00883CC9">
            <w:pPr>
              <w:tabs>
                <w:tab w:val="left" w:pos="323"/>
                <w:tab w:val="center" w:pos="63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ab/>
            </w:r>
            <w:r w:rsidR="00883CC9"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70 200,0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65 200,0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gridAfter w:val="3"/>
          <w:wAfter w:w="4059" w:type="dxa"/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35 200,0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DF60DD" w:rsidRPr="0034279D" w:rsidRDefault="00DF60DD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8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DF60DD" w:rsidRPr="0034279D" w:rsidTr="00DF60DD">
        <w:tc>
          <w:tcPr>
            <w:tcW w:w="5951" w:type="dxa"/>
          </w:tcPr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DF60DD" w:rsidRPr="0034279D" w:rsidRDefault="00DF60DD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«Управление муниципальными финансами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</w:p>
          <w:p w:rsidR="00DF60DD" w:rsidRPr="0034279D" w:rsidRDefault="00DF60DD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BD6AD3" w:rsidRPr="0034279D" w:rsidRDefault="00BD6AD3" w:rsidP="00BD6AD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</w:rPr>
      </w:pPr>
    </w:p>
    <w:p w:rsidR="00DF60DD" w:rsidRPr="0034279D" w:rsidRDefault="00DF60DD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DF60DD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BD6AD3" w:rsidRPr="0034279D" w:rsidRDefault="00A10F3B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</w:t>
      </w:r>
      <w:r w:rsidR="00BD6AD3"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260C22" w:rsidRPr="0034279D" w:rsidRDefault="00260C22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Соисполнитель:</w:t>
            </w:r>
          </w:p>
          <w:p w:rsidR="00AB3F8C" w:rsidRPr="0034279D" w:rsidRDefault="00AB3F8C" w:rsidP="00AB3F8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Отдел планирования и финансового обеспечения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 xml:space="preserve">Задача 1 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Повышение эффективности муниципальных заимствований                                                                                                                                     </w:t>
            </w:r>
            <w:r w:rsidRPr="0034279D">
              <w:rPr>
                <w:rFonts w:ascii="PT Astra Serif" w:hAnsi="PT Astra Serif"/>
                <w:b/>
                <w:bCs/>
                <w:sz w:val="18"/>
                <w:szCs w:val="18"/>
                <w:u w:val="single"/>
                <w:lang w:eastAsia="ru-RU"/>
              </w:rPr>
              <w:t>Задача 2</w:t>
            </w: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 xml:space="preserve"> 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1.Обеспечение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бюджета;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2. Обеспечение раскрытия информации о долге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34279D">
              <w:rPr>
                <w:rFonts w:ascii="PT Astra Serif" w:hAnsi="PT Astra Serif"/>
                <w:sz w:val="18"/>
                <w:szCs w:val="18"/>
                <w:lang w:eastAsia="ru-RU"/>
              </w:rPr>
              <w:t>3.Сокращение рисков, связанных с осуществлением заимствований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883CC9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135 042,6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2022 – </w:t>
            </w:r>
            <w:r w:rsidR="00B9164E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3 091,5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2023 –</w:t>
            </w:r>
            <w:r w:rsidR="005E0651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2 001,1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18 117,0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27 130,9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883CC9">
              <w:rPr>
                <w:rFonts w:ascii="PT Astra Serif" w:hAnsi="PT Astra Serif"/>
                <w:sz w:val="20"/>
                <w:szCs w:val="20"/>
                <w:lang w:eastAsia="ru-RU"/>
              </w:rPr>
              <w:t>37 040,5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11 915,4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11 915,4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11 915,4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7A7569" w:rsidRPr="0034279D" w:rsidRDefault="007A7569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«Управление муниципальным долгом»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5168" w:type="dxa"/>
        <w:tblInd w:w="-279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84"/>
        <w:gridCol w:w="2136"/>
        <w:gridCol w:w="1592"/>
        <w:gridCol w:w="1353"/>
        <w:gridCol w:w="1306"/>
        <w:gridCol w:w="1717"/>
        <w:gridCol w:w="1556"/>
        <w:gridCol w:w="1624"/>
        <w:gridCol w:w="1872"/>
        <w:gridCol w:w="6"/>
        <w:gridCol w:w="1222"/>
      </w:tblGrid>
      <w:tr w:rsidR="00BD6AD3" w:rsidRPr="0034279D" w:rsidTr="001B3488">
        <w:trPr>
          <w:trHeight w:val="281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30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1B3488">
        <w:trPr>
          <w:trHeight w:val="258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1B3488">
        <w:trPr>
          <w:trHeight w:val="262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080722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1 Повышение эффективности муниципальных заимствований</w:t>
            </w:r>
          </w:p>
        </w:tc>
      </w:tr>
      <w:tr w:rsidR="00E125BA" w:rsidRPr="0034279D" w:rsidTr="001B3488">
        <w:trPr>
          <w:trHeight w:val="6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3913B9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135 042,6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5BA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CD5F4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1.1.1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73 908,7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9164E" w:rsidP="00B916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091</w:t>
            </w:r>
            <w:r w:rsidR="00BD6AD3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1 015,0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12 015,0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ED0107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107" w:rsidRPr="0034279D" w:rsidRDefault="00ED0107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883CC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883CC9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10 114,7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07" w:rsidRPr="0034279D" w:rsidRDefault="00ED010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61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11 915,4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AA4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1.1.2 </w:t>
            </w:r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Отдел планирования и финансового обеспечения администрации </w:t>
            </w:r>
            <w:proofErr w:type="spellStart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="00AA4208"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9B4B92" w:rsidP="001B6C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61 133,9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4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5E0651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5E0651" w:rsidP="005C43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986,1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115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6 102,0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69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17 016,2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9B4B92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6A428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37 029,6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4B92" w:rsidRPr="0034279D" w:rsidRDefault="009B4B92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D14B28" w:rsidRPr="0034279D" w:rsidTr="001B3488">
        <w:trPr>
          <w:trHeight w:val="2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4B28" w:rsidRPr="0034279D" w:rsidRDefault="00D14B2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B2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4B28" w:rsidRPr="0034279D" w:rsidRDefault="00E125B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1B3488" w:rsidRPr="0034279D" w:rsidTr="001B3488">
        <w:trPr>
          <w:trHeight w:val="173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5D2717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B3488" w:rsidRPr="0034279D" w:rsidRDefault="001B348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val="en-US"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val="en-US"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Мониторинг процентных ставок по кредитам кредитных организаций в целях оптимизации расходов на обслуживание муниципального долга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080722">
        <w:trPr>
          <w:trHeight w:val="298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  <w:t>Задача 2 Оптимизация структуры муниципального долга с целью минимизации его обслуживания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Привлечение  бюджетного кредита</w:t>
            </w:r>
          </w:p>
        </w:tc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lastRenderedPageBreak/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1B3488">
        <w:trPr>
          <w:trHeight w:val="156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  <w:gridCol w:w="5209"/>
      </w:tblGrid>
      <w:tr w:rsidR="00BD6AD3" w:rsidRPr="0034279D" w:rsidTr="00BD6AD3">
        <w:tc>
          <w:tcPr>
            <w:tcW w:w="9351" w:type="dxa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</w:rPr>
            </w:pPr>
          </w:p>
        </w:tc>
        <w:tc>
          <w:tcPr>
            <w:tcW w:w="5209" w:type="dxa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Times New Roman" w:hAnsi="PT Astra Serif"/>
              </w:rPr>
            </w:pPr>
          </w:p>
          <w:p w:rsidR="007A7569" w:rsidRPr="0034279D" w:rsidRDefault="007A7569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Приложение № 4</w:t>
            </w:r>
          </w:p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60C22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 xml:space="preserve">«Управление </w:t>
            </w:r>
            <w:proofErr w:type="gramStart"/>
            <w:r w:rsidRPr="0034279D">
              <w:rPr>
                <w:rFonts w:ascii="PT Astra Serif" w:eastAsia="Times New Roman" w:hAnsi="PT Astra Serif"/>
              </w:rPr>
              <w:t>муниципальными</w:t>
            </w:r>
            <w:proofErr w:type="gramEnd"/>
            <w:r w:rsidRPr="0034279D">
              <w:rPr>
                <w:rFonts w:ascii="PT Astra Serif" w:eastAsia="Times New Roman" w:hAnsi="PT Astra Serif"/>
              </w:rPr>
              <w:t xml:space="preserve"> </w:t>
            </w:r>
          </w:p>
          <w:p w:rsidR="00BD6AD3" w:rsidRPr="0034279D" w:rsidRDefault="00BD6AD3" w:rsidP="00260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34279D">
              <w:rPr>
                <w:rFonts w:ascii="PT Astra Serif" w:eastAsia="Times New Roman" w:hAnsi="PT Astra Serif"/>
              </w:rPr>
              <w:t>финансами</w:t>
            </w:r>
            <w:r w:rsidR="00260C22" w:rsidRPr="0034279D">
              <w:rPr>
                <w:rFonts w:ascii="PT Astra Serif" w:eastAsia="Times New Roman" w:hAnsi="PT Astra Serif"/>
              </w:rPr>
              <w:t xml:space="preserve"> </w:t>
            </w:r>
            <w:r w:rsidRPr="0034279D">
              <w:rPr>
                <w:rFonts w:ascii="PT Astra Serif" w:eastAsia="Times New Roman" w:hAnsi="PT Astra Serif"/>
              </w:rPr>
              <w:t xml:space="preserve">муниципального образования </w:t>
            </w:r>
            <w:proofErr w:type="spellStart"/>
            <w:r w:rsidRPr="0034279D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34279D">
              <w:rPr>
                <w:rFonts w:ascii="PT Astra Serif" w:eastAsia="Times New Roman" w:hAnsi="PT Astra Serif"/>
              </w:rPr>
              <w:t xml:space="preserve"> район»</w:t>
            </w:r>
          </w:p>
        </w:tc>
      </w:tr>
    </w:tbl>
    <w:p w:rsidR="00DF60DD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BD6AD3" w:rsidRPr="0034279D" w:rsidTr="00BD6AD3">
        <w:trPr>
          <w:trHeight w:val="843"/>
        </w:trPr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района»</w:t>
            </w: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sz w:val="18"/>
                <w:szCs w:val="18"/>
                <w:lang w:eastAsia="ru-RU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BD6AD3" w:rsidRPr="0034279D" w:rsidTr="00BD6AD3">
        <w:tc>
          <w:tcPr>
            <w:tcW w:w="3402" w:type="dxa"/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BD6AD3" w:rsidRPr="0034279D" w:rsidRDefault="00BD6AD3" w:rsidP="00BD6AD3">
            <w:pPr>
              <w:jc w:val="both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Всего </w:t>
            </w:r>
            <w:r w:rsidR="0008387C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466669,4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тыс.</w:t>
            </w:r>
            <w:r w:rsidR="00B30D32"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 </w:t>
            </w:r>
            <w:r w:rsidRPr="0034279D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руб., в том числе по годам: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2022 –</w:t>
            </w:r>
            <w:r w:rsidR="007A563D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49 899,7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2023 – </w:t>
            </w:r>
            <w:r w:rsidR="00DE6103"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62 375,5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2024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75999,4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2025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74354,7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2026 – </w:t>
            </w:r>
            <w:r w:rsidR="0008387C">
              <w:rPr>
                <w:rFonts w:ascii="PT Astra Serif" w:hAnsi="PT Astra Serif"/>
                <w:sz w:val="20"/>
                <w:szCs w:val="20"/>
                <w:lang w:eastAsia="ru-RU"/>
              </w:rPr>
              <w:t>77224,1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2027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2028 – 42 272,0</w:t>
            </w:r>
          </w:p>
          <w:p w:rsidR="00BD6AD3" w:rsidRPr="0034279D" w:rsidRDefault="00BD6AD3" w:rsidP="00BD6AD3">
            <w:pPr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2029 – 42 272,0</w:t>
            </w:r>
          </w:p>
          <w:p w:rsidR="00BD6AD3" w:rsidRPr="0034279D" w:rsidRDefault="00BD6AD3" w:rsidP="00BD6AD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34279D">
              <w:rPr>
                <w:rFonts w:ascii="PT Astra Serif" w:hAnsi="PT Astra Serif"/>
                <w:sz w:val="20"/>
                <w:szCs w:val="20"/>
                <w:lang w:eastAsia="ru-RU"/>
              </w:rPr>
              <w:t>2030 – 42 272,0</w:t>
            </w:r>
          </w:p>
        </w:tc>
      </w:tr>
    </w:tbl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7A7569" w:rsidRPr="0034279D" w:rsidRDefault="007A7569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>Перечень мероприятий (результатов) комплекса процессных мероприятий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4279D">
        <w:rPr>
          <w:rFonts w:ascii="PT Astra Serif" w:hAnsi="PT Astra Serif"/>
          <w:b/>
          <w:sz w:val="28"/>
          <w:szCs w:val="28"/>
          <w:lang w:eastAsia="ru-RU"/>
        </w:rPr>
        <w:t xml:space="preserve"> «Обеспечение реализации муниципальной программы»</w:t>
      </w:r>
    </w:p>
    <w:p w:rsidR="00BD6AD3" w:rsidRPr="0034279D" w:rsidRDefault="00BD6AD3" w:rsidP="00BD6AD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  <w:r w:rsidRPr="0034279D">
        <w:rPr>
          <w:rFonts w:ascii="PT Astra Serif" w:hAnsi="PT Astra Serif"/>
          <w:b/>
          <w:lang w:eastAsia="ru-RU"/>
        </w:rPr>
        <w:t xml:space="preserve"> </w:t>
      </w:r>
    </w:p>
    <w:tbl>
      <w:tblPr>
        <w:tblW w:w="14884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222"/>
      </w:tblGrid>
      <w:tr w:rsidR="00BD6AD3" w:rsidRPr="0034279D" w:rsidTr="00A57762">
        <w:trPr>
          <w:trHeight w:val="281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№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п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Год реализации</w:t>
            </w:r>
          </w:p>
        </w:tc>
        <w:tc>
          <w:tcPr>
            <w:tcW w:w="929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Объем финансового обеспечения (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тыс</w:t>
            </w:r>
            <w:proofErr w:type="gram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.р</w:t>
            </w:r>
            <w:proofErr w:type="gram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уб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.)</w:t>
            </w:r>
          </w:p>
        </w:tc>
      </w:tr>
      <w:tr w:rsidR="00BD6AD3" w:rsidRPr="0034279D" w:rsidTr="00A57762">
        <w:trPr>
          <w:trHeight w:val="258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в том числе по источникам:</w:t>
            </w:r>
          </w:p>
        </w:tc>
      </w:tr>
      <w:tr w:rsidR="00BD6AD3" w:rsidRPr="0034279D" w:rsidTr="00A57762">
        <w:trPr>
          <w:trHeight w:val="262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Федеральный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Бюджет МО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Внебюджетные </w:t>
            </w:r>
          </w:p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средства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9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AA4208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Щекинский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C79B0" w:rsidRPr="0034279D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196385,5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352,9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DE61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196032,6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18 037,2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5413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7112B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18 024,6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DE6103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17 756,5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292,6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DE610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17 463,9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850ABF" w:rsidP="00AE404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</w:t>
            </w:r>
            <w:r w:rsidR="0066124F">
              <w:rPr>
                <w:rFonts w:ascii="PT Astra Serif" w:hAnsi="PT Astra Serif"/>
                <w:sz w:val="16"/>
                <w:szCs w:val="16"/>
                <w:lang w:eastAsia="ru-RU"/>
              </w:rPr>
              <w:t>6433,8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850AB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56418,6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53538,7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15,9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53522,8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55576,4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16,6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55559,8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16 844,8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муниципального казенного учреждения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Муниципальное казенное учреждение «Централизованная бухгалтерия </w:t>
            </w:r>
            <w:proofErr w:type="spellStart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Щекинского</w:t>
            </w:r>
            <w:proofErr w:type="spellEnd"/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2022-2030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342555,9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b/>
                <w:sz w:val="16"/>
                <w:szCs w:val="16"/>
                <w:lang w:eastAsia="ru-RU"/>
              </w:rPr>
              <w:t>342141,5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4133A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E706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31 862,5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E84B86" w:rsidP="00847E8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44 619,0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08731B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414,4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31458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44204,6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533875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19565,6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20816,0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66124F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>
              <w:rPr>
                <w:rFonts w:ascii="PT Astra Serif" w:hAnsi="PT Astra Serif"/>
                <w:sz w:val="16"/>
                <w:szCs w:val="16"/>
                <w:lang w:eastAsia="ru-RU"/>
              </w:rPr>
              <w:t>21647,7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34279D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  <w:tr w:rsidR="00BD6AD3" w:rsidRPr="00803BA2" w:rsidTr="00A57762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6AD3" w:rsidRPr="0034279D" w:rsidRDefault="00BD6AD3" w:rsidP="00BD6AD3">
            <w:pPr>
              <w:rPr>
                <w:rFonts w:ascii="PT Astra Serif" w:hAnsi="PT Astra Serif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25 427,2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AD3" w:rsidRPr="0034279D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6AD3" w:rsidRPr="00803BA2" w:rsidRDefault="00BD6AD3" w:rsidP="00BD6AD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  <w:lang w:eastAsia="ru-RU"/>
              </w:rPr>
            </w:pPr>
            <w:r w:rsidRPr="0034279D">
              <w:rPr>
                <w:rFonts w:ascii="PT Astra Serif" w:hAnsi="PT Astra Serif"/>
                <w:sz w:val="16"/>
                <w:szCs w:val="16"/>
                <w:lang w:eastAsia="ru-RU"/>
              </w:rPr>
              <w:t>0</w:t>
            </w:r>
          </w:p>
        </w:tc>
      </w:tr>
    </w:tbl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p w:rsidR="00BD6AD3" w:rsidRDefault="00BD6AD3" w:rsidP="00BD6AD3">
      <w:pPr>
        <w:widowControl w:val="0"/>
        <w:autoSpaceDE w:val="0"/>
        <w:autoSpaceDN w:val="0"/>
        <w:adjustRightInd w:val="0"/>
        <w:outlineLvl w:val="1"/>
        <w:rPr>
          <w:rFonts w:ascii="PT Astra Serif" w:hAnsi="PT Astra Serif"/>
          <w:lang w:eastAsia="ru-RU"/>
        </w:rPr>
      </w:pPr>
    </w:p>
    <w:tbl>
      <w:tblPr>
        <w:tblStyle w:val="afc"/>
        <w:tblW w:w="0" w:type="auto"/>
        <w:tblInd w:w="9606" w:type="dxa"/>
        <w:tblLook w:val="04A0" w:firstRow="1" w:lastRow="0" w:firstColumn="1" w:lastColumn="0" w:noHBand="0" w:noVBand="1"/>
      </w:tblPr>
      <w:tblGrid>
        <w:gridCol w:w="5231"/>
      </w:tblGrid>
      <w:tr w:rsidR="00BD6AD3" w:rsidTr="00DF60DD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c"/>
              <w:tblW w:w="5015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15"/>
            </w:tblGrid>
            <w:tr w:rsidR="00260C22" w:rsidTr="00260C22">
              <w:trPr>
                <w:trHeight w:val="1786"/>
                <w:jc w:val="center"/>
              </w:trPr>
              <w:tc>
                <w:tcPr>
                  <w:tcW w:w="5015" w:type="dxa"/>
                </w:tcPr>
                <w:p w:rsidR="00260C22" w:rsidRPr="00286A92" w:rsidRDefault="00260C22" w:rsidP="00BD6AD3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Приложение № </w:t>
                  </w:r>
                  <w:r>
                    <w:rPr>
                      <w:rFonts w:ascii="PT Astra Serif" w:eastAsia="Times New Roman" w:hAnsi="PT Astra Serif"/>
                    </w:rPr>
                    <w:t>5</w:t>
                  </w:r>
                </w:p>
                <w:p w:rsidR="00260C22" w:rsidRPr="00286A9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к муниципальной программе</w:t>
                  </w:r>
                </w:p>
                <w:p w:rsidR="00260C22" w:rsidRDefault="00260C22" w:rsidP="00BD6AD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>
                    <w:rPr>
                      <w:rFonts w:ascii="PT Astra Serif" w:eastAsia="Times New Roman" w:hAnsi="PT Astra Serif"/>
                    </w:rPr>
                    <w:t xml:space="preserve">«Управление </w:t>
                  </w:r>
                  <w:proofErr w:type="gramStart"/>
                  <w:r>
                    <w:rPr>
                      <w:rFonts w:ascii="PT Astra Serif" w:eastAsia="Times New Roman" w:hAnsi="PT Astra Serif"/>
                    </w:rPr>
                    <w:t>муниципальными</w:t>
                  </w:r>
                  <w:proofErr w:type="gramEnd"/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</w:p>
                <w:p w:rsidR="00260C22" w:rsidRDefault="00260C22" w:rsidP="00260C2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PT Astra Serif" w:eastAsia="Times New Roman" w:hAnsi="PT Astra Serif"/>
                    </w:rPr>
                  </w:pPr>
                  <w:r w:rsidRPr="00286A92">
                    <w:rPr>
                      <w:rFonts w:ascii="PT Astra Serif" w:eastAsia="Times New Roman" w:hAnsi="PT Astra Serif"/>
                    </w:rPr>
                    <w:t>финансами</w:t>
                  </w:r>
                  <w:r>
                    <w:rPr>
                      <w:rFonts w:ascii="PT Astra Serif" w:eastAsia="Times New Roman" w:hAnsi="PT Astra Serif"/>
                    </w:rPr>
                    <w:t xml:space="preserve"> </w:t>
                  </w:r>
                  <w:r w:rsidRPr="00286A92">
                    <w:rPr>
                      <w:rFonts w:ascii="PT Astra Serif" w:eastAsia="Times New Roman" w:hAnsi="PT Astra Serif"/>
                    </w:rPr>
                    <w:t xml:space="preserve">муниципального образования </w:t>
                  </w:r>
                  <w:proofErr w:type="spellStart"/>
                  <w:r w:rsidRPr="00286A92">
                    <w:rPr>
                      <w:rFonts w:ascii="PT Astra Serif" w:eastAsia="Times New Roman" w:hAnsi="PT Astra Serif"/>
                    </w:rPr>
                    <w:t>Щекинский</w:t>
                  </w:r>
                  <w:proofErr w:type="spellEnd"/>
                  <w:r w:rsidRPr="00286A92">
                    <w:rPr>
                      <w:rFonts w:ascii="PT Astra Serif" w:eastAsia="Times New Roman" w:hAnsi="PT Astra Serif"/>
                    </w:rPr>
                    <w:t xml:space="preserve"> район»</w:t>
                  </w:r>
                </w:p>
              </w:tc>
            </w:tr>
          </w:tbl>
          <w:p w:rsidR="00BD6AD3" w:rsidRPr="00755DF0" w:rsidRDefault="00BD6AD3" w:rsidP="00BD6AD3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</w:tbl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Характеристика</w:t>
      </w:r>
    </w:p>
    <w:p w:rsidR="00BD6AD3" w:rsidRPr="00260C22" w:rsidRDefault="00BD6AD3" w:rsidP="00BD6AD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60C22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BD6AD3" w:rsidRPr="006B48FE" w:rsidRDefault="00BD6AD3" w:rsidP="00BD6AD3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14853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2"/>
        <w:gridCol w:w="1131"/>
        <w:gridCol w:w="2268"/>
        <w:gridCol w:w="9042"/>
      </w:tblGrid>
      <w:tr w:rsidR="00BD6AD3" w:rsidRPr="006B48FE" w:rsidTr="00BD6AD3">
        <w:trPr>
          <w:tblHeader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Алгоритм формирования показателя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Описание системы мониторинга показателя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trike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«Расходы»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очередной финансовый год и плановый период с учетом основных направлений налоговой и бюджетной политики Российской Федерации, Тульской области 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соответствующий период, законов и иных нормативных правовых актов Российской Федерации и Тульской области, соблюдения установленных бюджетным законодательством требований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к срокам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подготовки проекта решения Собрания представителей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  о бюджете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и его содержанию, эффективного взаимодействия органов местного самоуправления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а также взаимодействия с органами государственной власти Тульской области по вопросам бюджетного планирования и исполнения бюджета.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"Процент дефицита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Дефицит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должен соответствовать требованиям </w:t>
            </w:r>
            <w:hyperlink r:id="rId13" w:history="1">
              <w:r w:rsidRPr="001E0CC0">
                <w:rPr>
                  <w:rFonts w:ascii="PT Astra Serif" w:hAnsi="PT Astra Serif"/>
                  <w:sz w:val="20"/>
                  <w:szCs w:val="20"/>
                </w:rPr>
                <w:t>пункта 3 статьи 92.1</w:t>
              </w:r>
            </w:hyperlink>
            <w:r w:rsidRPr="001E0CC0">
              <w:rPr>
                <w:rFonts w:ascii="PT Astra Serif" w:hAnsi="PT Astra Serif"/>
                <w:sz w:val="20"/>
                <w:szCs w:val="20"/>
              </w:rPr>
              <w:t xml:space="preserve"> Бюджетного кодекса Российской Федерации.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(Д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+ 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) / 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отч.1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расходы бюджета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ост.1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изменение остатков средств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Б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кр.1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бюджетные кредиты от других бюджетов бюджетной системы Российской Федерации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А</w:t>
            </w:r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к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средства от продажи акций и иных форм участия в капитале, находящихся в муниципальной собственности, за отчетный период;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vertAlign w:val="subscript"/>
                <w:lang w:eastAsia="ru-RU"/>
              </w:rPr>
              <w:t>1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- доходы бюджета за отчетный период без учета безвозмездных поступлений и (или) поступлений налоговых доходов по дополнительным нор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softHyphen/>
              <w:t>мативам отчислений</w:t>
            </w:r>
          </w:p>
        </w:tc>
      </w:tr>
      <w:tr w:rsidR="00BD6AD3" w:rsidRPr="006B48FE" w:rsidTr="00BD6AD3">
        <w:trPr>
          <w:trHeight w:val="323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субвенций))</w:t>
            </w:r>
            <w:proofErr w:type="gramEnd"/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ф.0503317 «Отчет об исполнении консолидированного бюджета РФ и бюджета ТГВФ»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– объем налоговых и неналоговых доходов местного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(за исключением поступлений налоговых доходов по дополнительным нормативам отчислений)</w:t>
            </w:r>
            <w:r w:rsidRPr="001E0CC0">
              <w:rPr>
                <w:rFonts w:ascii="PT Astra Serif" w:hAnsi="PT Astra Serif"/>
                <w:sz w:val="20"/>
                <w:szCs w:val="20"/>
              </w:rPr>
              <w:t>, 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B - общий объем собственных доходов бюджета муниципального образования (без учета субвенций)), тыс. руб.</w:t>
            </w:r>
            <w:proofErr w:type="gramEnd"/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Перевод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на программную структуру предъявляет более жесткие требования к организации бюджетного планирования, включая детализацию и соблюдение уже предусмотренных бюджетным законодательством Российской Федерации принципов и процедур.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Муниципальные программы будут являться инструментом выработки и реализации муниципальной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политики на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долгосрочную перспективу, позволят увязать стратегическое и бюджетное планирование.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Реализация указанного мероприятия будет оцениваться показателем муниципальной программы "Удельный вес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 в рамках муниципальных программ в общем объеме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 район".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B x 100%,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A - объем расходов бюджета муниципального образования в рамках муниципальных программ, </w:t>
            </w:r>
            <w:r w:rsidRPr="001E0CC0">
              <w:rPr>
                <w:rFonts w:ascii="PT Astra Serif" w:hAnsi="PT Astra Serif"/>
                <w:sz w:val="20"/>
                <w:szCs w:val="20"/>
              </w:rPr>
              <w:lastRenderedPageBreak/>
              <w:t>тыс.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B - объем расходов бюджета муниципального образования,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Уровень исполнения расходных обязательств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Показатель определяется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А / В x 100%, где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А - кассовое исполнение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район, руб.;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В - утвержденный объем бюджетных ассигнований,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к расходам бюджета муниципального образования, за исключением субвенций из бюджета Тульской области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ф.0503317 0503317 «Отчет об исполнении консолидированного бюджета РФ и бюджета ТГВФ».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Организация исполнения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осуществляется в соответствии с действующим законодательством Российской Федерации, Тульской области, правовыми актами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в целях ответственного управления муниципальными финансами, формирования эффективной системы исполнения бюджета, прозрачности и подконтрольности исполнения бюджета и, соответственно, снижению уровня нецелевого использования бюджетных средств.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Реализация указанного мероприятия будет оцениваться двумя показателями: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1) "Отношение объема просроченной кредиторской задолженности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и муниципальных учреждений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к расходам бюджета муниципального образования, за исключением субвенций из бюджета Тульской области".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tabs>
                <w:tab w:val="left" w:pos="654"/>
              </w:tabs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Доля просроченной кредиторской задолженности 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просроченной кредиторской задолженности на отчетную дату,  отчетные данные по ф.0503387 «Справочная таблица к отчету об исполнении консолидированного бюджета субъекта РФ».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 данные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2) "Доля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труда)".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72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A - просроченная кредиторская задолженность муниципальных казенных учреждений муниципального образования на конец отчетного периода (за исключением кредиторской задолженности, образовавшейся в связи с не перечислением субсидий и субвенций, иных межбюджетных трансфертов из бюджета Тульской области, субсидий из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района, на решение вопросов местного значения межмуниципального характера,  иных межбюджетных трансфертов из бюджетов муниципальных образований поселений), тыс. руб.;</w:t>
            </w:r>
            <w:proofErr w:type="gramEnd"/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B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субвенций из бюджета Тульской области, тыс. руб.</w:t>
            </w:r>
          </w:p>
        </w:tc>
      </w:tr>
      <w:tr w:rsidR="00BD6AD3" w:rsidRPr="006B48FE" w:rsidTr="00BD6AD3">
        <w:trPr>
          <w:trHeight w:val="1124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Средний уровень качества финансового менеджмента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Форма сведений о показателях оценки качества финансового менеджмента, представляемых ГРБС.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сведения о показателях оценки качества финансового менеджмента, представляемые ГРБС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С целью повышения качества финансового менеджмента необходимо продолжить развитие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системы мониторинга качества финансового менеджмента главных распорядителей  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средств, осуществляемого финансовым управлением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района.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показателей, характеризующих степень отлаженности бюджетных процедур, механизмов внутреннего финансового контроля, состояние бюджетной дисциплины, но и на введение показателей, характеризующих результативность бюджетных расходов в отчетном периоде.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Реализация указанного мероприятия будет оцениваться показателем подпрограммы "Средний уровень качества финансового менеджмента».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Целевой показатель измеряется в процентах и рассчитывается по формуле: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 xml:space="preserve">                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P = </w:t>
            </w:r>
            <w:r w:rsidRPr="001E0CC0">
              <w:rPr>
                <w:rFonts w:ascii="PT Astra Serif" w:hAnsi="PT Astra Serif"/>
                <w:sz w:val="20"/>
                <w:szCs w:val="20"/>
                <w:u w:val="single"/>
                <w:lang w:val="en-US"/>
              </w:rPr>
              <w:t xml:space="preserve">  S_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                 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                  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МАХ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 xml:space="preserve">,  </w:t>
            </w:r>
            <w:r w:rsidRPr="001E0CC0">
              <w:rPr>
                <w:rFonts w:ascii="PT Astra Serif" w:hAnsi="PT Astra Serif"/>
                <w:sz w:val="20"/>
                <w:szCs w:val="20"/>
              </w:rPr>
              <w:t>где</w:t>
            </w:r>
            <w:r w:rsidRPr="001E0CC0">
              <w:rPr>
                <w:rFonts w:ascii="PT Astra Serif" w:hAnsi="PT Astra Serif"/>
                <w:sz w:val="20"/>
                <w:szCs w:val="20"/>
                <w:lang w:val="en-US"/>
              </w:rPr>
              <w:t>:    S = SUM A/n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SUM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А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- уровень качества финансового менеджмента по совокупности оценок, полученных главными распорядителями средств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по применимым показателям по итогам года;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n - количество главных распорядителей средств бюджета, участвующих в оценке качества финансового менеджмента,  ед.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МАХ – максимально возможная оценка, которую может получить ГРБС за качество финансового менеджмента.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77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Индекс открытости бюджета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Сведения о публикации материалов о бюджете, текущих отчетных данных, результатов внутреннего финансового контроля и аудита, нормативной и методической документации.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используется для того, чтобы определить, делает ли администрация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доступным для  общественности ключевые бюджетные документы и являются ли данные этих документов всеобъемлющими и полезными.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Расчет индекса открытости осуществляется в соответствие с показателями оценки, представленными в таблице: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tbl>
            <w:tblPr>
              <w:tblW w:w="8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840"/>
              <w:gridCol w:w="1134"/>
              <w:gridCol w:w="992"/>
              <w:gridCol w:w="850"/>
            </w:tblGrid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Наименование размещенных документов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 в срок, в полном объеме</w:t>
                  </w:r>
                  <w:proofErr w:type="gramEnd"/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Размещен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 нарушением</w:t>
                  </w:r>
                </w:p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срока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Не размещен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b/>
                      <w:bCs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Нормативно-правовые акты, муниципального образования, методические и иные указания в сфере регулирования бюджетных правоотношений на территории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Нормативно-правовые акты по организации составления бюджета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Проект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Утвержденный бюджет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Бюджет для граждан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Текущая отчетность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Квартальный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Годовой отчет об исполнении бюджета муниципального образования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Щекинский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lastRenderedPageBreak/>
                    <w:t>Результаты распределения дотации на выравнивание бюджетной обеспеченности поселений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Сведения об оценке качества финансового менеджмента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Информация о деятельности финансового управления администрации </w:t>
                  </w:r>
                  <w:proofErr w:type="spellStart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Щекинского</w:t>
                  </w:r>
                  <w:proofErr w:type="spellEnd"/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 xml:space="preserve"> района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  <w:tr w:rsidR="00BD6AD3" w:rsidRPr="001E0CC0" w:rsidTr="00BD6AD3">
              <w:tc>
                <w:tcPr>
                  <w:tcW w:w="5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Отчет об исполнении муниципальных программ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D6AD3" w:rsidRPr="001A0583" w:rsidRDefault="00BD6AD3" w:rsidP="00BD6AD3">
                  <w:pPr>
                    <w:widowControl w:val="0"/>
                    <w:autoSpaceDE w:val="0"/>
                    <w:autoSpaceDN w:val="0"/>
                    <w:adjustRightInd w:val="0"/>
                    <w:ind w:right="-2"/>
                    <w:jc w:val="both"/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</w:pPr>
                  <w:r w:rsidRPr="001A0583">
                    <w:rPr>
                      <w:rFonts w:ascii="PT Astra Serif" w:hAnsi="PT Astra Serif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</w:tr>
          </w:tbl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</w:rPr>
              <w:t xml:space="preserve"> = A / 12 x 100%, где: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А – сумма набранных баллов по графам 2-4 таблицы,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0CC0">
              <w:rPr>
                <w:rFonts w:ascii="PT Astra Serif" w:hAnsi="PT Astra Serif"/>
                <w:sz w:val="20"/>
                <w:szCs w:val="20"/>
              </w:rPr>
              <w:t>12- максимальное количество баллов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Количество муниципальных образований, значение показателя качества управления муниципальными финансами и платежеспособности которых превышает среднее значение по району за отчетный год.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Итоги мониторинга качества управления муниципальными финансами и платежеспособности муниципальных образований за отчетный год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полугодие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Источник получения данных для мониторинга – отчетные данные администраций муниципальных образований за отчетный год</w:t>
            </w: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дотаций из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превышает 50%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Данные по ф.0503117 «Отчет об исполнении консолидированного бюджета РФ и бюджета ТГВФ» по муниципальным образованиям поселений по разделу «Доходы»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 w:firstLine="851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029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Количество муниципальных образований  поселений, в которых расчетная доля межбюджетных трансфертов из бюджета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(за исключением субвенций и межбюджетных трансфертов на осуществление части полномочий по решению вопросов местного значения в соответствии с</w:t>
            </w:r>
            <w:proofErr w:type="gramEnd"/>
          </w:p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заключенными соглашениями) превышает 70% объема собственных доходов поселений.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Данные по ф.0503117 «Отчет об исполнении консолидированного бюджета РФ и бюджета ТГВФ» по муниципальным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образованиям поселений по разделу «Доходы» на отчетную дату.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894F50" w:rsidRPr="001E0CC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Показатель формируется на основании статей 142, 142.1., 142.4 БК РФ, Решения Собрания представителей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от 30.11.2012 №44/496 «Об утверждении Положения «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межбюджетных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отношений в муниципальном образовании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район» и определяется по формуле: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МБТ – С –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   =  __________________ * 100,0%,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                 (Д – С)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b/>
                <w:bCs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QUOTE 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И=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DFFE3B" wp14:editId="4B28E7E9">
                  <wp:extent cx="36830" cy="1854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МБТ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ИФ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ДП</w:t>
            </w:r>
            <w:proofErr w:type="gramStart"/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)(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Д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-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С</w:t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)</w:t>
            </w:r>
            <w:r w:rsidRPr="001E0CC0">
              <w:rPr>
                <w:rFonts w:ascii="PT Astra Serif" w:hAnsi="PT Astra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55C49C" wp14:editId="24649540">
                  <wp:extent cx="148590" cy="185420"/>
                  <wp:effectExtent l="0" t="0" r="3810" b="508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 w:cs="Cambria Math"/>
                <w:sz w:val="20"/>
                <w:szCs w:val="20"/>
                <w:lang w:eastAsia="ru-RU"/>
              </w:rPr>
              <w:t>*100%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  <w:p w:rsidR="00BD6AD3" w:rsidRPr="001E0CC0" w:rsidRDefault="00BD6AD3" w:rsidP="00BD6AD3">
            <w:pPr>
              <w:tabs>
                <w:tab w:val="center" w:pos="5173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где </w:t>
            </w:r>
            <w:r w:rsidRPr="005339DD">
              <w:rPr>
                <w:rFonts w:ascii="PT Astra Serif" w:hAnsi="PT Astra Serif"/>
                <w:noProof/>
                <w:position w:val="-4"/>
                <w:sz w:val="16"/>
                <w:szCs w:val="16"/>
                <w:lang w:eastAsia="ru-RU"/>
              </w:rPr>
              <w:drawing>
                <wp:inline distT="0" distB="0" distL="0" distR="0" wp14:anchorId="41BE8667" wp14:editId="4536E234">
                  <wp:extent cx="307087" cy="131673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63" cy="134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– объем межбюджетных трансфертов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val="en-US" w:eastAsia="ru-RU"/>
              </w:rPr>
              <w:t>C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 – </w:t>
            </w: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объем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 из бюджета района бюджету муниципального образования поселения, тыс. руб.;</w:t>
            </w:r>
          </w:p>
          <w:p w:rsidR="00BD6AD3" w:rsidRPr="001E0CC0" w:rsidRDefault="00BD6AD3" w:rsidP="00BD6AD3">
            <w:pPr>
              <w:tabs>
                <w:tab w:val="left" w:pos="9758"/>
              </w:tabs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МБПсогл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 – объем межбюджетных трансфертов на осуществление части полномочий по решению вопросов местного значения в соответствии с заключенными соглашениями, тыс. руб.;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A0583">
              <w:rPr>
                <w:rFonts w:ascii="PT Astra Serif" w:hAnsi="PT Astra Serif"/>
                <w:sz w:val="20"/>
                <w:szCs w:val="20"/>
                <w:lang w:eastAsia="ru-RU"/>
              </w:rPr>
              <w:t>– объем доходов бюджета муниципального образования поселения, тыс. руб.</w:t>
            </w:r>
          </w:p>
          <w:p w:rsidR="00BD6AD3" w:rsidRPr="001A0583" w:rsidRDefault="00BD6AD3" w:rsidP="00BD6AD3">
            <w:pPr>
              <w:pStyle w:val="af6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Доля просроченной кредиторской задолженности в консолидированных расходах бюджетов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Информация о просроченной кредиторской задолженности муниципальных образований поселений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 на отчетную дату.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1602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Количество муниципальных образований поселений, в которых дефицит бюджета и предельный объем муниципального долга превышает уровень, установленный бюджетным законодательством.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1 раз в год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BD6AD3" w:rsidRPr="006B48FE" w:rsidTr="00BD6AD3">
        <w:trPr>
          <w:trHeight w:val="1087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Отношение объема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доходам бюджета муниципального образования без учета объема безвозмездных поступлений и (или) поступлений  налоговых доходов по дополнительным нормативам отчислений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разделам «Доходы» и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A / B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A - объем долга муниципального образования,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B - всего доходов бюджета муниципального образования без учета безвозмездных перечислений из бюджетов других уровней и (или) поступлений налоговых доходов по дополнительным нормативам отчислений, тыс. руб.</w:t>
            </w:r>
          </w:p>
          <w:p w:rsidR="00BD6AD3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BD6AD3" w:rsidRPr="006B48FE" w:rsidTr="00BD6AD3">
        <w:trPr>
          <w:trHeight w:val="520"/>
        </w:trPr>
        <w:tc>
          <w:tcPr>
            <w:tcW w:w="2412" w:type="dxa"/>
            <w:vAlign w:val="center"/>
          </w:tcPr>
          <w:p w:rsidR="00BD6AD3" w:rsidRPr="001E0CC0" w:rsidRDefault="00BD6AD3" w:rsidP="00BD6AD3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Отношение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 к объему расходов бюджета муниципального образования, за исключением объема расходов за счет субвенций из бюджета вышестоящего уровня.</w:t>
            </w:r>
          </w:p>
        </w:tc>
        <w:tc>
          <w:tcPr>
            <w:tcW w:w="1131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Align w:val="center"/>
          </w:tcPr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Отчетные данные по ф.0503317 «Отчет об исполнении консолидированного бюджета РФ и бюджета ТГВФ» по разделу «Расходы».</w:t>
            </w:r>
          </w:p>
        </w:tc>
        <w:tc>
          <w:tcPr>
            <w:tcW w:w="9042" w:type="dxa"/>
            <w:vAlign w:val="center"/>
          </w:tcPr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894F50" w:rsidRDefault="00894F50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Отраслевой (функциональный) орган, ответственный за мониторинг показателя – </w:t>
            </w:r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="00AA420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Периодичность проведения мониторинга – ежеквартально</w:t>
            </w:r>
          </w:p>
          <w:p w:rsidR="00BD6AD3" w:rsidRPr="001E0CC0" w:rsidRDefault="00BD6AD3" w:rsidP="00BD6AD3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Источник получения данных для мониторинга – официальный портал администрации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Щекинского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района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Формула расчета значения показателя: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Р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= А / В x 100%, где: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А - объем расходов на обслуживание муниципального долга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 за отчетный период, тыс. руб.;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- объем расходов бюджета муниципального образования </w:t>
            </w:r>
            <w:proofErr w:type="spell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район, за исключением объема расходов за счет субвенций из бюджета вышестоящего уровня, тыс. руб.</w:t>
            </w:r>
          </w:p>
          <w:p w:rsidR="00BD6AD3" w:rsidRPr="001E0CC0" w:rsidRDefault="00BD6AD3" w:rsidP="00BD6AD3">
            <w:pPr>
              <w:ind w:firstLine="709"/>
              <w:jc w:val="both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proofErr w:type="gramStart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(очередном финансовом году и плановом периоде), утвержденный законом (решением) о соответствующем бюджете,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бюджета, за исключением </w:t>
            </w:r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объема расходов, которые осуществляются за счет</w:t>
            </w:r>
            <w:proofErr w:type="gramEnd"/>
            <w:r w:rsidRPr="001E0CC0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субвенций, предоставляемых из бюджетов бюджетной системы Российской Федерации.</w:t>
            </w:r>
          </w:p>
        </w:tc>
      </w:tr>
    </w:tbl>
    <w:p w:rsidR="00673937" w:rsidRDefault="00673937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 </w:t>
      </w:r>
      <w:r w:rsidRPr="00F11133">
        <w:rPr>
          <w:rFonts w:ascii="PT Astra Serif" w:hAnsi="PT Astra Serif" w:cs="PT Astra Serif"/>
          <w:sz w:val="28"/>
          <w:szCs w:val="28"/>
        </w:rPr>
        <w:t xml:space="preserve">Правила предоставления межбюджетных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транфертов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из бюджета муниципального образования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 определены ст. 5 Положения 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район, утвержденного решением Собрания представителей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района от 30.11.2012 № 44/496                 «Об утверждении Положения «О межбюджетных отношениях в муниципальном образовании </w:t>
      </w:r>
      <w:proofErr w:type="spellStart"/>
      <w:r w:rsidRPr="00F11133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F11133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5C4318" w:rsidRDefault="005C4318" w:rsidP="005C4318">
      <w:pPr>
        <w:pBdr>
          <w:bottom w:val="single" w:sz="12" w:space="1" w:color="auto"/>
        </w:pBdr>
        <w:ind w:right="85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C92AD3">
      <w:pPr>
        <w:jc w:val="both"/>
        <w:rPr>
          <w:rFonts w:ascii="PT Astra Serif" w:hAnsi="PT Astra Serif" w:cs="PT Astra Serif"/>
          <w:sz w:val="28"/>
          <w:szCs w:val="28"/>
        </w:rPr>
      </w:pPr>
    </w:p>
    <w:sectPr w:rsidR="001C32A8" w:rsidSect="008801D2">
      <w:pgSz w:w="16838" w:h="11906" w:orient="landscape"/>
      <w:pgMar w:top="1134" w:right="253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AA" w:rsidRDefault="00E01AAA">
      <w:r>
        <w:separator/>
      </w:r>
    </w:p>
  </w:endnote>
  <w:endnote w:type="continuationSeparator" w:id="0">
    <w:p w:rsidR="00E01AAA" w:rsidRDefault="00E01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AA" w:rsidRDefault="00E01AAA">
      <w:r>
        <w:separator/>
      </w:r>
    </w:p>
  </w:footnote>
  <w:footnote w:type="continuationSeparator" w:id="0">
    <w:p w:rsidR="00E01AAA" w:rsidRDefault="00E01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108631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D7CAE" w:rsidRPr="00260C22" w:rsidRDefault="00BD7CA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60C22">
          <w:rPr>
            <w:rFonts w:ascii="PT Astra Serif" w:hAnsi="PT Astra Serif"/>
            <w:sz w:val="28"/>
            <w:szCs w:val="28"/>
          </w:rPr>
          <w:fldChar w:fldCharType="begin"/>
        </w:r>
        <w:r w:rsidRPr="00260C22">
          <w:rPr>
            <w:rFonts w:ascii="PT Astra Serif" w:hAnsi="PT Astra Serif"/>
            <w:sz w:val="28"/>
            <w:szCs w:val="28"/>
          </w:rPr>
          <w:instrText>PAGE   \* MERGEFORMAT</w:instrText>
        </w:r>
        <w:r w:rsidRPr="00260C22">
          <w:rPr>
            <w:rFonts w:ascii="PT Astra Serif" w:hAnsi="PT Astra Serif"/>
            <w:sz w:val="28"/>
            <w:szCs w:val="28"/>
          </w:rPr>
          <w:fldChar w:fldCharType="separate"/>
        </w:r>
        <w:r w:rsidR="00443A80">
          <w:rPr>
            <w:rFonts w:ascii="PT Astra Serif" w:hAnsi="PT Astra Serif"/>
            <w:noProof/>
            <w:sz w:val="28"/>
            <w:szCs w:val="28"/>
          </w:rPr>
          <w:t>2</w:t>
        </w:r>
        <w:r w:rsidRPr="00260C2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D7CAE" w:rsidRDefault="00BD7CAE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AE" w:rsidRDefault="00BD7CAE">
    <w:pPr>
      <w:pStyle w:val="af"/>
      <w:jc w:val="center"/>
    </w:pPr>
  </w:p>
  <w:p w:rsidR="00BD7CAE" w:rsidRDefault="00BD7CAE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6221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D7CAE" w:rsidRPr="00260C22" w:rsidRDefault="00BD7CAE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A10F3B">
          <w:rPr>
            <w:rFonts w:ascii="PT Astra Serif" w:hAnsi="PT Astra Serif"/>
            <w:sz w:val="28"/>
            <w:szCs w:val="28"/>
          </w:rPr>
          <w:fldChar w:fldCharType="begin"/>
        </w:r>
        <w:r w:rsidRPr="00A10F3B">
          <w:rPr>
            <w:rFonts w:ascii="PT Astra Serif" w:hAnsi="PT Astra Serif"/>
            <w:sz w:val="28"/>
            <w:szCs w:val="28"/>
          </w:rPr>
          <w:instrText>PAGE   \* MERGEFORMAT</w:instrText>
        </w:r>
        <w:r w:rsidRPr="00A10F3B">
          <w:rPr>
            <w:rFonts w:ascii="PT Astra Serif" w:hAnsi="PT Astra Serif"/>
            <w:sz w:val="28"/>
            <w:szCs w:val="28"/>
          </w:rPr>
          <w:fldChar w:fldCharType="separate"/>
        </w:r>
        <w:r w:rsidR="00443A80">
          <w:rPr>
            <w:rFonts w:ascii="PT Astra Serif" w:hAnsi="PT Astra Serif"/>
            <w:noProof/>
            <w:sz w:val="28"/>
            <w:szCs w:val="28"/>
          </w:rPr>
          <w:t>18</w:t>
        </w:r>
        <w:r w:rsidRPr="00A10F3B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D7CAE" w:rsidRDefault="00BD7CA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75pt;height:17.55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A2DEC"/>
    <w:multiLevelType w:val="hybridMultilevel"/>
    <w:tmpl w:val="F6A4A4DA"/>
    <w:lvl w:ilvl="0" w:tplc="A9DE2A74">
      <w:start w:val="203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13"/>
  </w:num>
  <w:num w:numId="10">
    <w:abstractNumId w:val="2"/>
  </w:num>
  <w:num w:numId="11">
    <w:abstractNumId w:val="12"/>
  </w:num>
  <w:num w:numId="12">
    <w:abstractNumId w:val="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774"/>
    <w:rsid w:val="0002069C"/>
    <w:rsid w:val="000225DB"/>
    <w:rsid w:val="000228B1"/>
    <w:rsid w:val="00023DD1"/>
    <w:rsid w:val="000259C4"/>
    <w:rsid w:val="0002616A"/>
    <w:rsid w:val="000271CA"/>
    <w:rsid w:val="000311D3"/>
    <w:rsid w:val="0004561B"/>
    <w:rsid w:val="00057037"/>
    <w:rsid w:val="00065685"/>
    <w:rsid w:val="00065BF6"/>
    <w:rsid w:val="00080722"/>
    <w:rsid w:val="0008387C"/>
    <w:rsid w:val="0008630A"/>
    <w:rsid w:val="0008731B"/>
    <w:rsid w:val="00097D31"/>
    <w:rsid w:val="000B6C76"/>
    <w:rsid w:val="000C22C8"/>
    <w:rsid w:val="000D05A0"/>
    <w:rsid w:val="000D1CF9"/>
    <w:rsid w:val="000D49D0"/>
    <w:rsid w:val="000D670D"/>
    <w:rsid w:val="000E6231"/>
    <w:rsid w:val="000E72FC"/>
    <w:rsid w:val="000F03B2"/>
    <w:rsid w:val="000F1693"/>
    <w:rsid w:val="000F3615"/>
    <w:rsid w:val="00115CE3"/>
    <w:rsid w:val="0011670F"/>
    <w:rsid w:val="00121C2B"/>
    <w:rsid w:val="00140632"/>
    <w:rsid w:val="0015355E"/>
    <w:rsid w:val="00155DE1"/>
    <w:rsid w:val="0016136D"/>
    <w:rsid w:val="00163888"/>
    <w:rsid w:val="00174B1C"/>
    <w:rsid w:val="00174BF8"/>
    <w:rsid w:val="001916B6"/>
    <w:rsid w:val="001950B6"/>
    <w:rsid w:val="001A5FBD"/>
    <w:rsid w:val="001B2BAA"/>
    <w:rsid w:val="001B3488"/>
    <w:rsid w:val="001B64A1"/>
    <w:rsid w:val="001B6C2E"/>
    <w:rsid w:val="001C32A8"/>
    <w:rsid w:val="001C7BDE"/>
    <w:rsid w:val="001C7CE2"/>
    <w:rsid w:val="001E2212"/>
    <w:rsid w:val="001E41EA"/>
    <w:rsid w:val="001E53E5"/>
    <w:rsid w:val="001E7B58"/>
    <w:rsid w:val="002005BE"/>
    <w:rsid w:val="00200D1E"/>
    <w:rsid w:val="002013D6"/>
    <w:rsid w:val="0021073F"/>
    <w:rsid w:val="0021412F"/>
    <w:rsid w:val="002147F8"/>
    <w:rsid w:val="002233D6"/>
    <w:rsid w:val="0023250D"/>
    <w:rsid w:val="00236560"/>
    <w:rsid w:val="00242DEF"/>
    <w:rsid w:val="00255869"/>
    <w:rsid w:val="00260B37"/>
    <w:rsid w:val="00260C22"/>
    <w:rsid w:val="00261ACA"/>
    <w:rsid w:val="00264BE9"/>
    <w:rsid w:val="00270C3B"/>
    <w:rsid w:val="00273D99"/>
    <w:rsid w:val="002820B7"/>
    <w:rsid w:val="0028380C"/>
    <w:rsid w:val="00291C93"/>
    <w:rsid w:val="0029794D"/>
    <w:rsid w:val="002A16C1"/>
    <w:rsid w:val="002B4FD2"/>
    <w:rsid w:val="002B6ABD"/>
    <w:rsid w:val="002B7DCD"/>
    <w:rsid w:val="002D35DC"/>
    <w:rsid w:val="002E03F4"/>
    <w:rsid w:val="002E54BE"/>
    <w:rsid w:val="002E5B7F"/>
    <w:rsid w:val="002F4E48"/>
    <w:rsid w:val="002F75C0"/>
    <w:rsid w:val="00305EAE"/>
    <w:rsid w:val="00307191"/>
    <w:rsid w:val="00314583"/>
    <w:rsid w:val="00316E94"/>
    <w:rsid w:val="00321EC7"/>
    <w:rsid w:val="00322635"/>
    <w:rsid w:val="003244AC"/>
    <w:rsid w:val="00325CB2"/>
    <w:rsid w:val="00327048"/>
    <w:rsid w:val="003274D3"/>
    <w:rsid w:val="00334F67"/>
    <w:rsid w:val="00341113"/>
    <w:rsid w:val="0034279D"/>
    <w:rsid w:val="00345F73"/>
    <w:rsid w:val="00351846"/>
    <w:rsid w:val="00360950"/>
    <w:rsid w:val="00366652"/>
    <w:rsid w:val="003729F2"/>
    <w:rsid w:val="00383880"/>
    <w:rsid w:val="00386AD3"/>
    <w:rsid w:val="003913B9"/>
    <w:rsid w:val="003A2384"/>
    <w:rsid w:val="003C3767"/>
    <w:rsid w:val="003C3A0B"/>
    <w:rsid w:val="003D216B"/>
    <w:rsid w:val="003E08A6"/>
    <w:rsid w:val="003E2D80"/>
    <w:rsid w:val="003F5A59"/>
    <w:rsid w:val="003F5DEB"/>
    <w:rsid w:val="00405D59"/>
    <w:rsid w:val="00416215"/>
    <w:rsid w:val="00426936"/>
    <w:rsid w:val="004276F0"/>
    <w:rsid w:val="0043347A"/>
    <w:rsid w:val="00433823"/>
    <w:rsid w:val="00443A80"/>
    <w:rsid w:val="0044426E"/>
    <w:rsid w:val="0048387B"/>
    <w:rsid w:val="00485530"/>
    <w:rsid w:val="00487B7A"/>
    <w:rsid w:val="00492B8D"/>
    <w:rsid w:val="00492D35"/>
    <w:rsid w:val="004964FF"/>
    <w:rsid w:val="004A3E4D"/>
    <w:rsid w:val="004B783A"/>
    <w:rsid w:val="004C74A2"/>
    <w:rsid w:val="004E2570"/>
    <w:rsid w:val="004E669C"/>
    <w:rsid w:val="004F57CD"/>
    <w:rsid w:val="00505B1E"/>
    <w:rsid w:val="0050645C"/>
    <w:rsid w:val="00525ADC"/>
    <w:rsid w:val="005261D6"/>
    <w:rsid w:val="00527B97"/>
    <w:rsid w:val="0053123A"/>
    <w:rsid w:val="00533875"/>
    <w:rsid w:val="005346CA"/>
    <w:rsid w:val="00535673"/>
    <w:rsid w:val="0054133A"/>
    <w:rsid w:val="00560597"/>
    <w:rsid w:val="0056794C"/>
    <w:rsid w:val="005767EA"/>
    <w:rsid w:val="00577078"/>
    <w:rsid w:val="0059199E"/>
    <w:rsid w:val="005B2800"/>
    <w:rsid w:val="005B2B28"/>
    <w:rsid w:val="005B3753"/>
    <w:rsid w:val="005C4318"/>
    <w:rsid w:val="005C6570"/>
    <w:rsid w:val="005C6758"/>
    <w:rsid w:val="005C6B9A"/>
    <w:rsid w:val="005C79B0"/>
    <w:rsid w:val="005D2717"/>
    <w:rsid w:val="005E0651"/>
    <w:rsid w:val="005F6D36"/>
    <w:rsid w:val="005F7227"/>
    <w:rsid w:val="005F7562"/>
    <w:rsid w:val="005F7DEF"/>
    <w:rsid w:val="00604EBE"/>
    <w:rsid w:val="00614E1A"/>
    <w:rsid w:val="006176F2"/>
    <w:rsid w:val="00631C5C"/>
    <w:rsid w:val="006362AD"/>
    <w:rsid w:val="0066124F"/>
    <w:rsid w:val="00662631"/>
    <w:rsid w:val="00673937"/>
    <w:rsid w:val="00690C18"/>
    <w:rsid w:val="0069343B"/>
    <w:rsid w:val="006971EA"/>
    <w:rsid w:val="006A0622"/>
    <w:rsid w:val="006A3B20"/>
    <w:rsid w:val="006A428D"/>
    <w:rsid w:val="006A6512"/>
    <w:rsid w:val="006B12F3"/>
    <w:rsid w:val="006D032F"/>
    <w:rsid w:val="006E4671"/>
    <w:rsid w:val="006E68C3"/>
    <w:rsid w:val="006E706B"/>
    <w:rsid w:val="006F2075"/>
    <w:rsid w:val="00702363"/>
    <w:rsid w:val="00710939"/>
    <w:rsid w:val="007112B3"/>
    <w:rsid w:val="007112E3"/>
    <w:rsid w:val="007143EE"/>
    <w:rsid w:val="00714C92"/>
    <w:rsid w:val="00715CEB"/>
    <w:rsid w:val="0072220A"/>
    <w:rsid w:val="00722909"/>
    <w:rsid w:val="00724E8F"/>
    <w:rsid w:val="00735261"/>
    <w:rsid w:val="00735804"/>
    <w:rsid w:val="007378B4"/>
    <w:rsid w:val="00740E35"/>
    <w:rsid w:val="0074271C"/>
    <w:rsid w:val="00750ABC"/>
    <w:rsid w:val="00751008"/>
    <w:rsid w:val="00767BEB"/>
    <w:rsid w:val="00777281"/>
    <w:rsid w:val="00791538"/>
    <w:rsid w:val="00791FF4"/>
    <w:rsid w:val="00796661"/>
    <w:rsid w:val="007A563D"/>
    <w:rsid w:val="007A7569"/>
    <w:rsid w:val="007B06B6"/>
    <w:rsid w:val="007C78B3"/>
    <w:rsid w:val="007D53F8"/>
    <w:rsid w:val="007D7A0F"/>
    <w:rsid w:val="007E661A"/>
    <w:rsid w:val="007F12CE"/>
    <w:rsid w:val="007F4F01"/>
    <w:rsid w:val="007F7D01"/>
    <w:rsid w:val="008242CA"/>
    <w:rsid w:val="00825C21"/>
    <w:rsid w:val="00826211"/>
    <w:rsid w:val="0083223B"/>
    <w:rsid w:val="00841307"/>
    <w:rsid w:val="0084161C"/>
    <w:rsid w:val="00847E8A"/>
    <w:rsid w:val="00850ABF"/>
    <w:rsid w:val="00853FBA"/>
    <w:rsid w:val="00860627"/>
    <w:rsid w:val="008628E0"/>
    <w:rsid w:val="00863ABA"/>
    <w:rsid w:val="008801D2"/>
    <w:rsid w:val="00883CC9"/>
    <w:rsid w:val="008865CF"/>
    <w:rsid w:val="00886A38"/>
    <w:rsid w:val="00894F50"/>
    <w:rsid w:val="008A457D"/>
    <w:rsid w:val="008C267C"/>
    <w:rsid w:val="008D4646"/>
    <w:rsid w:val="008E084F"/>
    <w:rsid w:val="008E1170"/>
    <w:rsid w:val="008E199D"/>
    <w:rsid w:val="008F2E0C"/>
    <w:rsid w:val="008F573A"/>
    <w:rsid w:val="009068DA"/>
    <w:rsid w:val="009110D2"/>
    <w:rsid w:val="009308D8"/>
    <w:rsid w:val="00951E2F"/>
    <w:rsid w:val="0095584A"/>
    <w:rsid w:val="009575F3"/>
    <w:rsid w:val="0096289D"/>
    <w:rsid w:val="009805E3"/>
    <w:rsid w:val="00982468"/>
    <w:rsid w:val="0098287B"/>
    <w:rsid w:val="009916E1"/>
    <w:rsid w:val="00995774"/>
    <w:rsid w:val="009A7968"/>
    <w:rsid w:val="009B3CEF"/>
    <w:rsid w:val="009B4B92"/>
    <w:rsid w:val="009B7F15"/>
    <w:rsid w:val="009C320D"/>
    <w:rsid w:val="009D1CB1"/>
    <w:rsid w:val="009D6C52"/>
    <w:rsid w:val="009E0B06"/>
    <w:rsid w:val="00A10F3B"/>
    <w:rsid w:val="00A16CEB"/>
    <w:rsid w:val="00A24EB9"/>
    <w:rsid w:val="00A32067"/>
    <w:rsid w:val="00A333F8"/>
    <w:rsid w:val="00A55A05"/>
    <w:rsid w:val="00A57762"/>
    <w:rsid w:val="00A623DA"/>
    <w:rsid w:val="00A63876"/>
    <w:rsid w:val="00A71681"/>
    <w:rsid w:val="00A7720F"/>
    <w:rsid w:val="00A85EC6"/>
    <w:rsid w:val="00AA4208"/>
    <w:rsid w:val="00AA73A5"/>
    <w:rsid w:val="00AB3F8C"/>
    <w:rsid w:val="00AE4042"/>
    <w:rsid w:val="00B02CDF"/>
    <w:rsid w:val="00B0593F"/>
    <w:rsid w:val="00B119ED"/>
    <w:rsid w:val="00B23D33"/>
    <w:rsid w:val="00B30D32"/>
    <w:rsid w:val="00B42BA0"/>
    <w:rsid w:val="00B44288"/>
    <w:rsid w:val="00B562C1"/>
    <w:rsid w:val="00B577EB"/>
    <w:rsid w:val="00B63641"/>
    <w:rsid w:val="00B757E1"/>
    <w:rsid w:val="00B816AA"/>
    <w:rsid w:val="00B9164E"/>
    <w:rsid w:val="00BA136C"/>
    <w:rsid w:val="00BA4658"/>
    <w:rsid w:val="00BA7A80"/>
    <w:rsid w:val="00BB2092"/>
    <w:rsid w:val="00BC079C"/>
    <w:rsid w:val="00BC3FCA"/>
    <w:rsid w:val="00BD2261"/>
    <w:rsid w:val="00BD6AD3"/>
    <w:rsid w:val="00BD7CAE"/>
    <w:rsid w:val="00BF351E"/>
    <w:rsid w:val="00BF5AD6"/>
    <w:rsid w:val="00C1065B"/>
    <w:rsid w:val="00C11AF6"/>
    <w:rsid w:val="00C12270"/>
    <w:rsid w:val="00C13919"/>
    <w:rsid w:val="00C16EAA"/>
    <w:rsid w:val="00C22D3A"/>
    <w:rsid w:val="00C306BD"/>
    <w:rsid w:val="00C31D99"/>
    <w:rsid w:val="00C33723"/>
    <w:rsid w:val="00C41733"/>
    <w:rsid w:val="00C530F6"/>
    <w:rsid w:val="00C62B5A"/>
    <w:rsid w:val="00C64D71"/>
    <w:rsid w:val="00C65E82"/>
    <w:rsid w:val="00C92AD3"/>
    <w:rsid w:val="00C9339B"/>
    <w:rsid w:val="00CA0277"/>
    <w:rsid w:val="00CA1AB5"/>
    <w:rsid w:val="00CB551A"/>
    <w:rsid w:val="00CC2A7F"/>
    <w:rsid w:val="00CC4111"/>
    <w:rsid w:val="00CD129A"/>
    <w:rsid w:val="00CD5F42"/>
    <w:rsid w:val="00CF25B5"/>
    <w:rsid w:val="00CF3559"/>
    <w:rsid w:val="00D14B28"/>
    <w:rsid w:val="00D25C24"/>
    <w:rsid w:val="00D43DCF"/>
    <w:rsid w:val="00D66407"/>
    <w:rsid w:val="00D80F9B"/>
    <w:rsid w:val="00D8469F"/>
    <w:rsid w:val="00D85B78"/>
    <w:rsid w:val="00D90A16"/>
    <w:rsid w:val="00D96943"/>
    <w:rsid w:val="00DA2E51"/>
    <w:rsid w:val="00DB0707"/>
    <w:rsid w:val="00DB433D"/>
    <w:rsid w:val="00DC60AC"/>
    <w:rsid w:val="00DD1E98"/>
    <w:rsid w:val="00DD39F6"/>
    <w:rsid w:val="00DE09B3"/>
    <w:rsid w:val="00DE6103"/>
    <w:rsid w:val="00DF46E0"/>
    <w:rsid w:val="00DF60DD"/>
    <w:rsid w:val="00E01AAA"/>
    <w:rsid w:val="00E01AFB"/>
    <w:rsid w:val="00E03E77"/>
    <w:rsid w:val="00E06FAE"/>
    <w:rsid w:val="00E11096"/>
    <w:rsid w:val="00E11B07"/>
    <w:rsid w:val="00E125BA"/>
    <w:rsid w:val="00E23563"/>
    <w:rsid w:val="00E37382"/>
    <w:rsid w:val="00E41DA7"/>
    <w:rsid w:val="00E41E47"/>
    <w:rsid w:val="00E47FB1"/>
    <w:rsid w:val="00E543D9"/>
    <w:rsid w:val="00E63CFA"/>
    <w:rsid w:val="00E675AC"/>
    <w:rsid w:val="00E727C9"/>
    <w:rsid w:val="00E72CBA"/>
    <w:rsid w:val="00E73B4B"/>
    <w:rsid w:val="00E75291"/>
    <w:rsid w:val="00E7624C"/>
    <w:rsid w:val="00E76E0F"/>
    <w:rsid w:val="00E7779A"/>
    <w:rsid w:val="00E84B86"/>
    <w:rsid w:val="00E9037B"/>
    <w:rsid w:val="00E92DCC"/>
    <w:rsid w:val="00E93820"/>
    <w:rsid w:val="00E950D6"/>
    <w:rsid w:val="00ED0107"/>
    <w:rsid w:val="00EE50F5"/>
    <w:rsid w:val="00EF206F"/>
    <w:rsid w:val="00EF2B2D"/>
    <w:rsid w:val="00F11133"/>
    <w:rsid w:val="00F12C06"/>
    <w:rsid w:val="00F20087"/>
    <w:rsid w:val="00F34C01"/>
    <w:rsid w:val="00F63BDF"/>
    <w:rsid w:val="00F656DD"/>
    <w:rsid w:val="00F674FA"/>
    <w:rsid w:val="00F737E5"/>
    <w:rsid w:val="00F74D6C"/>
    <w:rsid w:val="00F76CB2"/>
    <w:rsid w:val="00F805BB"/>
    <w:rsid w:val="00F825D0"/>
    <w:rsid w:val="00F96022"/>
    <w:rsid w:val="00FA5091"/>
    <w:rsid w:val="00FA7EF3"/>
    <w:rsid w:val="00FB53D5"/>
    <w:rsid w:val="00FC7569"/>
    <w:rsid w:val="00FD642B"/>
    <w:rsid w:val="00FE04D2"/>
    <w:rsid w:val="00FE125F"/>
    <w:rsid w:val="00FE2013"/>
    <w:rsid w:val="00FE21E3"/>
    <w:rsid w:val="00FE5A81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4D6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link w:val="af2"/>
    <w:uiPriority w:val="99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af2">
    <w:name w:val="Нижний колонтитул Знак"/>
    <w:basedOn w:val="a0"/>
    <w:link w:val="af1"/>
    <w:uiPriority w:val="99"/>
    <w:rsid w:val="00BD6AD3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D6A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d">
    <w:name w:val="footnote text"/>
    <w:basedOn w:val="a"/>
    <w:link w:val="afe"/>
    <w:unhideWhenUsed/>
    <w:rsid w:val="00BD6AD3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rsid w:val="00BD6AD3"/>
    <w:rPr>
      <w:rFonts w:ascii="Calibri" w:eastAsia="Calibri" w:hAnsi="Calibri"/>
      <w:lang w:eastAsia="en-US"/>
    </w:rPr>
  </w:style>
  <w:style w:type="character" w:styleId="aff">
    <w:name w:val="footnote reference"/>
    <w:unhideWhenUsed/>
    <w:rsid w:val="00BD6AD3"/>
    <w:rPr>
      <w:rFonts w:ascii="Times New Roman" w:hAnsi="Times New Roman" w:cs="Times New Roman" w:hint="default"/>
      <w:vertAlign w:val="superscript"/>
    </w:rPr>
  </w:style>
  <w:style w:type="character" w:customStyle="1" w:styleId="ConsPlusNormal0">
    <w:name w:val="ConsPlusNormal Знак"/>
    <w:link w:val="ConsPlusNormal"/>
    <w:locked/>
    <w:rsid w:val="00BD6AD3"/>
    <w:rPr>
      <w:rFonts w:ascii="Arial" w:hAnsi="Arial" w:cs="Arial"/>
    </w:rPr>
  </w:style>
  <w:style w:type="paragraph" w:customStyle="1" w:styleId="23">
    <w:name w:val="Текст2"/>
    <w:basedOn w:val="a"/>
    <w:rsid w:val="00260C22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19BFB657E65AD6AEE9DD80304BB9AA09F05DBDE4E561F5A461D1433F67812F86B8DD55B2F6Bg4bF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E25F-BFDF-4FDB-99DC-E40CCD44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32</Pages>
  <Words>8393</Words>
  <Characters>47845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3</cp:revision>
  <cp:lastPrinted>2024-05-27T14:12:00Z</cp:lastPrinted>
  <dcterms:created xsi:type="dcterms:W3CDTF">2024-05-27T14:13:00Z</dcterms:created>
  <dcterms:modified xsi:type="dcterms:W3CDTF">2024-05-27T14:14:00Z</dcterms:modified>
</cp:coreProperties>
</file>