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AF8" w:rsidRDefault="00714281">
      <w:pPr>
        <w:pStyle w:val="afd"/>
        <w:jc w:val="center"/>
        <w:rPr>
          <w:rFonts w:ascii="PT Astra Serif" w:hAnsi="PT Astra Serif"/>
        </w:rPr>
      </w:pPr>
      <w:r>
        <w:rPr>
          <w:noProof/>
          <w:lang w:eastAsia="ru-RU"/>
        </w:rPr>
        <w:drawing>
          <wp:inline distT="0" distB="0" distL="0" distR="0">
            <wp:extent cx="614045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AF8" w:rsidRDefault="0071428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506AF8" w:rsidRDefault="0071428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06AF8" w:rsidRDefault="0071428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506AF8" w:rsidRDefault="00506AF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06AF8" w:rsidRDefault="007142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06AF8" w:rsidRDefault="00506AF8">
      <w:pPr>
        <w:suppressAutoHyphens/>
        <w:spacing w:before="600" w:line="200" w:lineRule="exact"/>
        <w:ind w:firstLine="680"/>
        <w:contextualSpacing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506AF8">
        <w:trPr>
          <w:trHeight w:val="146"/>
        </w:trPr>
        <w:tc>
          <w:tcPr>
            <w:tcW w:w="5847" w:type="dxa"/>
            <w:shd w:val="clear" w:color="auto" w:fill="auto"/>
          </w:tcPr>
          <w:p w:rsidR="00506AF8" w:rsidRDefault="00714281">
            <w:pPr>
              <w:pStyle w:val="afff2"/>
              <w:ind w:firstLine="68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A23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A23BF" w:rsidRPr="005A23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26.09.2025</w:t>
            </w:r>
          </w:p>
        </w:tc>
        <w:tc>
          <w:tcPr>
            <w:tcW w:w="2407" w:type="dxa"/>
            <w:shd w:val="clear" w:color="auto" w:fill="auto"/>
          </w:tcPr>
          <w:p w:rsidR="00506AF8" w:rsidRPr="00331F7B" w:rsidRDefault="00714281" w:rsidP="00331F7B">
            <w:pPr>
              <w:pStyle w:val="afff2"/>
              <w:contextualSpacing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A23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31F7B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9-1540</w:t>
            </w:r>
          </w:p>
        </w:tc>
      </w:tr>
    </w:tbl>
    <w:p w:rsidR="00506AF8" w:rsidRDefault="00506AF8">
      <w:pPr>
        <w:suppressAutoHyphens/>
        <w:ind w:firstLine="680"/>
        <w:contextualSpacing/>
        <w:jc w:val="center"/>
        <w:rPr>
          <w:rFonts w:ascii="PT Astra Serif" w:hAnsi="PT Astra Serif" w:cs="PT Astra Serif"/>
        </w:rPr>
      </w:pPr>
    </w:p>
    <w:p w:rsidR="00506AF8" w:rsidRDefault="00506AF8">
      <w:pPr>
        <w:suppressAutoHyphens/>
        <w:ind w:firstLine="680"/>
        <w:contextualSpacing/>
        <w:jc w:val="center"/>
        <w:rPr>
          <w:rFonts w:ascii="PT Astra Serif" w:hAnsi="PT Astra Serif" w:cs="PT Astra Serif"/>
        </w:rPr>
      </w:pPr>
    </w:p>
    <w:p w:rsidR="00506AF8" w:rsidRDefault="00714281">
      <w:pPr>
        <w:pStyle w:val="afd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О внесении изменений в постановление администрации </w:t>
      </w:r>
    </w:p>
    <w:p w:rsidR="00506AF8" w:rsidRDefault="00714281">
      <w:pPr>
        <w:pStyle w:val="afd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Щекинского района от 10.01.2022 № 1-10 «Об утверждении </w:t>
      </w:r>
    </w:p>
    <w:p w:rsidR="00506AF8" w:rsidRDefault="00714281">
      <w:pPr>
        <w:pStyle w:val="afd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муниципальной программы муниципального образования </w:t>
      </w:r>
    </w:p>
    <w:p w:rsidR="00506AF8" w:rsidRDefault="00714281">
      <w:pPr>
        <w:pStyle w:val="afd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Щекинский район «Управление муниципальными финанса</w:t>
      </w:r>
      <w:bookmarkStart w:id="0" w:name="_GoBack"/>
      <w:bookmarkEnd w:id="0"/>
      <w:r>
        <w:rPr>
          <w:rFonts w:ascii="PT Astra Serif" w:hAnsi="PT Astra Serif"/>
          <w:b/>
          <w:bCs/>
        </w:rPr>
        <w:t xml:space="preserve">ми </w:t>
      </w:r>
    </w:p>
    <w:p w:rsidR="00506AF8" w:rsidRDefault="00714281">
      <w:pPr>
        <w:pStyle w:val="afd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муниципального образования Щекинский район»</w:t>
      </w:r>
    </w:p>
    <w:p w:rsidR="00506AF8" w:rsidRDefault="00506AF8">
      <w:pPr>
        <w:suppressAutoHyphens/>
        <w:ind w:firstLine="680"/>
        <w:contextualSpacing/>
        <w:jc w:val="center"/>
        <w:rPr>
          <w:rFonts w:ascii="PT Astra Serif" w:hAnsi="PT Astra Serif" w:cs="PT Astra Serif"/>
          <w:sz w:val="22"/>
          <w:szCs w:val="22"/>
        </w:rPr>
      </w:pPr>
    </w:p>
    <w:p w:rsidR="00506AF8" w:rsidRDefault="00506AF8">
      <w:pPr>
        <w:suppressAutoHyphens/>
        <w:ind w:firstLine="680"/>
        <w:contextualSpacing/>
        <w:rPr>
          <w:rFonts w:ascii="PT Astra Serif" w:hAnsi="PT Astra Serif" w:cs="PT Astra Serif"/>
          <w:sz w:val="22"/>
          <w:szCs w:val="22"/>
        </w:rPr>
      </w:pPr>
    </w:p>
    <w:p w:rsidR="00506AF8" w:rsidRDefault="00714281">
      <w:pPr>
        <w:pStyle w:val="afd"/>
        <w:suppressAutoHyphens/>
        <w:rPr>
          <w:rFonts w:ascii="PT Astra Serif" w:hAnsi="PT Astra Serif"/>
        </w:rPr>
      </w:pPr>
      <w:r>
        <w:rPr>
          <w:rFonts w:ascii="PT Astra Serif" w:hAnsi="PT Astra Serif"/>
        </w:rPr>
        <w:tab/>
        <w:t>В соответствии с Федеральным законом от 06.10.2003 № 131-ФЗ «Об общих принципах организации местного самоуправления в Российской Федерации», Федеральным законом от 20.03.2025 № 33-ФЗ «Об общих принципах организации местного самоуправления в единой системе публичной власти», постановлением администрации муниципального образования Щекинский район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Щекинского муниципального района Тульской области администрация муниципального образования Щекинский район ПОСТАНОВЛЯЕТ:</w:t>
      </w:r>
    </w:p>
    <w:p w:rsidR="00506AF8" w:rsidRDefault="00714281">
      <w:pPr>
        <w:pStyle w:val="afd"/>
        <w:suppressAutoHyphens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ab/>
        <w:t>1. Внести в постановление администрации муниципального образования Щекинский район от 10.01.2022 № 1-10 «Об утверждении муниципальной программы муниципального образования Щекинский район «Управление муниципальными финансами</w:t>
      </w:r>
      <w:r>
        <w:rPr>
          <w:rFonts w:ascii="PT Astra Serif" w:hAnsi="PT Astra Serif"/>
          <w:spacing w:val="-4"/>
          <w:szCs w:val="28"/>
        </w:rPr>
        <w:t xml:space="preserve"> муниципального образования Щекинский район» (далее –</w:t>
      </w:r>
      <w:r>
        <w:rPr>
          <w:rFonts w:ascii="PT Astra Serif" w:hAnsi="PT Astra Serif"/>
          <w:szCs w:val="28"/>
        </w:rPr>
        <w:t xml:space="preserve"> постановление) следующие изменения:</w:t>
      </w:r>
    </w:p>
    <w:p w:rsidR="00506AF8" w:rsidRDefault="00714281">
      <w:pPr>
        <w:pStyle w:val="afd"/>
        <w:suppressAutoHyphens/>
        <w:rPr>
          <w:rFonts w:ascii="PT Astra Serif" w:hAnsi="PT Astra Serif"/>
        </w:rPr>
      </w:pPr>
      <w:r>
        <w:rPr>
          <w:rFonts w:ascii="PT Astra Serif" w:hAnsi="PT Astra Serif"/>
        </w:rPr>
        <w:tab/>
        <w:t>1.1. Наименование постановления изложить в следующей редакции:</w:t>
      </w:r>
    </w:p>
    <w:p w:rsidR="00506AF8" w:rsidRDefault="00714281">
      <w:pPr>
        <w:pStyle w:val="afd"/>
        <w:suppressAutoHyphens/>
        <w:rPr>
          <w:rFonts w:ascii="PT Astra Serif" w:hAnsi="PT Astra Serif"/>
        </w:rPr>
      </w:pPr>
      <w:r>
        <w:rPr>
          <w:rFonts w:ascii="PT Astra Serif" w:hAnsi="PT Astra Serif"/>
        </w:rPr>
        <w:t>«Об утверждении стратегических приоритетов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район».</w:t>
      </w:r>
    </w:p>
    <w:p w:rsidR="00506AF8" w:rsidRDefault="00714281">
      <w:pPr>
        <w:pStyle w:val="afd"/>
        <w:suppressAutoHyphens/>
        <w:rPr>
          <w:rFonts w:ascii="PT Astra Serif" w:hAnsi="PT Astra Serif"/>
        </w:rPr>
      </w:pPr>
      <w:r>
        <w:rPr>
          <w:rFonts w:ascii="PT Astra Serif" w:hAnsi="PT Astra Serif"/>
        </w:rPr>
        <w:tab/>
        <w:t>1.2. Приложение к постановлению изложить в новой редакции (приложение № 1).</w:t>
      </w:r>
    </w:p>
    <w:p w:rsidR="00506AF8" w:rsidRDefault="00714281">
      <w:pPr>
        <w:pStyle w:val="afd"/>
        <w:suppressAutoHyphens/>
        <w:rPr>
          <w:rFonts w:ascii="PT Astra Serif" w:hAnsi="PT Astra Serif"/>
        </w:rPr>
        <w:sectPr w:rsidR="00506AF8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ab/>
        <w:t>2. Утвердить состав управляющего совета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район», дополнив постановление приложением № 2 (приложение № 2).</w:t>
      </w:r>
    </w:p>
    <w:p w:rsidR="00506AF8" w:rsidRDefault="00714281">
      <w:pPr>
        <w:pStyle w:val="afd"/>
        <w:suppressAutoHyphens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lastRenderedPageBreak/>
        <w:tab/>
        <w:t>3. </w:t>
      </w:r>
      <w:r>
        <w:rPr>
          <w:rFonts w:ascii="PT Astra Serif" w:hAnsi="PT Astra Serif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 № ФС 77-74320 от 19.11.2018), и разместить на официальном сайте муниципального образования Щекинский район.</w:t>
      </w:r>
    </w:p>
    <w:p w:rsidR="00506AF8" w:rsidRDefault="00714281">
      <w:pPr>
        <w:pStyle w:val="afd"/>
        <w:suppressAutoHyphens/>
        <w:rPr>
          <w:rFonts w:ascii="PT Astra Serif" w:hAnsi="PT Astra Serif"/>
        </w:rPr>
      </w:pPr>
      <w:r>
        <w:rPr>
          <w:rFonts w:ascii="PT Astra Serif" w:hAnsi="PT Astra Serif"/>
        </w:rPr>
        <w:tab/>
        <w:t>4. Настоящее постановление вступает в силу со дня официального обнародования.</w:t>
      </w:r>
    </w:p>
    <w:p w:rsidR="00506AF8" w:rsidRDefault="00506AF8">
      <w:pPr>
        <w:shd w:val="clear" w:color="auto" w:fill="FFFFFF"/>
        <w:suppressAutoHyphens/>
        <w:ind w:firstLine="680"/>
        <w:contextualSpacing/>
        <w:jc w:val="both"/>
        <w:rPr>
          <w:rFonts w:ascii="PT Astra Serif" w:hAnsi="PT Astra Serif"/>
        </w:rPr>
      </w:pPr>
    </w:p>
    <w:p w:rsidR="00506AF8" w:rsidRDefault="00506AF8">
      <w:pPr>
        <w:shd w:val="clear" w:color="auto" w:fill="FFFFFF"/>
        <w:suppressAutoHyphens/>
        <w:ind w:firstLine="680"/>
        <w:contextualSpacing/>
        <w:jc w:val="both"/>
        <w:rPr>
          <w:rFonts w:ascii="PT Astra Serif" w:hAnsi="PT Astra Serif"/>
        </w:rPr>
      </w:pPr>
    </w:p>
    <w:p w:rsidR="00506AF8" w:rsidRDefault="00506AF8">
      <w:pPr>
        <w:shd w:val="clear" w:color="auto" w:fill="FFFFFF"/>
        <w:suppressAutoHyphens/>
        <w:ind w:firstLine="680"/>
        <w:contextualSpacing/>
        <w:jc w:val="both"/>
        <w:rPr>
          <w:rFonts w:ascii="PT Astra Serif" w:hAnsi="PT Astra Serif"/>
        </w:rPr>
      </w:pPr>
    </w:p>
    <w:tbl>
      <w:tblPr>
        <w:tblStyle w:val="afff5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06AF8">
        <w:trPr>
          <w:trHeight w:val="229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506AF8" w:rsidRDefault="00714281">
            <w:pPr>
              <w:pStyle w:val="afff2"/>
              <w:ind w:right="-119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AF8" w:rsidRDefault="00506AF8">
            <w:pPr>
              <w:suppressAutoHyphens/>
              <w:ind w:firstLine="68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AF8" w:rsidRDefault="00714281">
            <w:pPr>
              <w:suppressAutoHyphens/>
              <w:ind w:firstLine="680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06AF8" w:rsidRDefault="00506AF8">
      <w:pPr>
        <w:sectPr w:rsidR="00506AF8">
          <w:headerReference w:type="default" r:id="rId9"/>
          <w:pgSz w:w="11906" w:h="16838"/>
          <w:pgMar w:top="1134" w:right="850" w:bottom="1134" w:left="1701" w:header="567" w:footer="0" w:gutter="0"/>
          <w:cols w:space="720"/>
          <w:formProt w:val="0"/>
          <w:docGrid w:linePitch="360"/>
        </w:sectPr>
      </w:pPr>
    </w:p>
    <w:p w:rsidR="00506AF8" w:rsidRDefault="00506AF8">
      <w:pPr>
        <w:pStyle w:val="afd"/>
      </w:pPr>
    </w:p>
    <w:tbl>
      <w:tblPr>
        <w:tblW w:w="4482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482"/>
      </w:tblGrid>
      <w:tr w:rsidR="00506AF8">
        <w:trPr>
          <w:trHeight w:val="1846"/>
        </w:trPr>
        <w:tc>
          <w:tcPr>
            <w:tcW w:w="4482" w:type="dxa"/>
          </w:tcPr>
          <w:p w:rsidR="00506AF8" w:rsidRDefault="00714281">
            <w:pPr>
              <w:suppressAutoHyphens/>
              <w:ind w:firstLine="68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 1</w:t>
            </w:r>
          </w:p>
          <w:p w:rsidR="00506AF8" w:rsidRDefault="00714281">
            <w:pPr>
              <w:suppressAutoHyphens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506AF8" w:rsidRDefault="00714281">
            <w:pPr>
              <w:suppressAutoHyphens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06AF8" w:rsidRDefault="00714281">
            <w:pPr>
              <w:suppressAutoHyphens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506AF8" w:rsidRDefault="00506AF8">
            <w:pPr>
              <w:suppressAutoHyphens/>
              <w:ind w:firstLine="680"/>
              <w:contextualSpacing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506AF8" w:rsidRDefault="00714281" w:rsidP="005A23BF">
            <w:pPr>
              <w:suppressAutoHyphens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5A23BF" w:rsidRPr="005A23BF">
              <w:rPr>
                <w:rFonts w:ascii="PT Astra Serif" w:hAnsi="PT Astra Serif"/>
                <w:sz w:val="28"/>
                <w:szCs w:val="28"/>
                <w:lang w:eastAsia="ru-RU"/>
              </w:rPr>
              <w:t>26.09.2025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5A23BF">
              <w:rPr>
                <w:rFonts w:ascii="PT Astra Serif" w:hAnsi="PT Astra Serif"/>
                <w:sz w:val="28"/>
                <w:szCs w:val="28"/>
                <w:lang w:eastAsia="ru-RU"/>
              </w:rPr>
              <w:t>9 – 1540</w:t>
            </w:r>
          </w:p>
        </w:tc>
      </w:tr>
      <w:tr w:rsidR="00506AF8">
        <w:trPr>
          <w:trHeight w:val="283"/>
        </w:trPr>
        <w:tc>
          <w:tcPr>
            <w:tcW w:w="4482" w:type="dxa"/>
          </w:tcPr>
          <w:p w:rsidR="00506AF8" w:rsidRDefault="00506AF8">
            <w:pPr>
              <w:suppressAutoHyphens/>
              <w:ind w:firstLine="68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06AF8">
        <w:trPr>
          <w:trHeight w:val="1846"/>
        </w:trPr>
        <w:tc>
          <w:tcPr>
            <w:tcW w:w="4482" w:type="dxa"/>
          </w:tcPr>
          <w:p w:rsidR="00506AF8" w:rsidRDefault="00714281">
            <w:pPr>
              <w:suppressAutoHyphens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УТВЕРЖДЕНЫ</w:t>
            </w:r>
          </w:p>
          <w:p w:rsidR="00506AF8" w:rsidRDefault="00714281">
            <w:pPr>
              <w:suppressAutoHyphens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506AF8" w:rsidRDefault="00714281">
            <w:pPr>
              <w:suppressAutoHyphens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06AF8" w:rsidRDefault="00714281">
            <w:pPr>
              <w:suppressAutoHyphens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506AF8" w:rsidRDefault="00506AF8">
            <w:pPr>
              <w:suppressAutoHyphens/>
              <w:ind w:firstLine="680"/>
              <w:contextualSpacing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506AF8" w:rsidRDefault="00714281" w:rsidP="005A23BF">
            <w:pPr>
              <w:suppressAutoHyphens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5A23BF"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  <w:r w:rsidR="005A23BF" w:rsidRPr="005A23BF">
              <w:rPr>
                <w:rFonts w:ascii="PT Astra Serif" w:hAnsi="PT Astra Serif"/>
                <w:sz w:val="28"/>
                <w:szCs w:val="28"/>
                <w:lang w:eastAsia="ru-RU"/>
              </w:rPr>
              <w:t>.0</w:t>
            </w:r>
            <w:r w:rsidR="005A23BF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="005A23BF" w:rsidRPr="005A23BF">
              <w:rPr>
                <w:rFonts w:ascii="PT Astra Serif" w:hAnsi="PT Astra Serif"/>
                <w:sz w:val="28"/>
                <w:szCs w:val="28"/>
                <w:lang w:eastAsia="ru-RU"/>
              </w:rPr>
              <w:t>.202</w:t>
            </w:r>
            <w:r w:rsidR="005A23BF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5A23BF">
              <w:rPr>
                <w:rFonts w:ascii="PT Astra Serif" w:hAnsi="PT Astra Serif"/>
                <w:sz w:val="28"/>
                <w:szCs w:val="28"/>
                <w:lang w:eastAsia="ru-RU"/>
              </w:rPr>
              <w:t>9 – 1540</w:t>
            </w:r>
          </w:p>
        </w:tc>
      </w:tr>
    </w:tbl>
    <w:p w:rsidR="00506AF8" w:rsidRDefault="00506AF8">
      <w:pPr>
        <w:suppressAutoHyphens/>
        <w:ind w:firstLine="68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06AF8" w:rsidRDefault="00506AF8">
      <w:pPr>
        <w:suppressAutoHyphens/>
        <w:ind w:firstLine="68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06AF8" w:rsidRDefault="00506AF8">
      <w:pPr>
        <w:suppressAutoHyphens/>
        <w:ind w:firstLine="68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06AF8" w:rsidRDefault="00506AF8">
      <w:pPr>
        <w:suppressAutoHyphens/>
        <w:ind w:firstLine="68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06AF8" w:rsidRDefault="00506AF8">
      <w:pPr>
        <w:suppressAutoHyphens/>
        <w:ind w:firstLine="68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06AF8" w:rsidRDefault="00506AF8">
      <w:pPr>
        <w:suppressAutoHyphens/>
        <w:ind w:firstLine="68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06AF8" w:rsidRDefault="00714281">
      <w:pPr>
        <w:suppressAutoHyphens/>
        <w:ind w:firstLine="680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СТРАТЕГИЧЕСКИЕ ПРИОРИТЕТЫ</w:t>
      </w:r>
    </w:p>
    <w:p w:rsidR="00506AF8" w:rsidRDefault="00714281">
      <w:pPr>
        <w:suppressAutoHyphens/>
        <w:ind w:firstLine="680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506AF8" w:rsidRDefault="00714281">
      <w:pPr>
        <w:suppressAutoHyphens/>
        <w:ind w:firstLine="680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506AF8" w:rsidRDefault="00714281">
      <w:pPr>
        <w:suppressAutoHyphens/>
        <w:ind w:firstLine="680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«Управление муниципальными финансами</w:t>
      </w:r>
    </w:p>
    <w:p w:rsidR="00506AF8" w:rsidRDefault="00714281">
      <w:pPr>
        <w:suppressAutoHyphens/>
        <w:ind w:firstLine="680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:rsidR="00506AF8" w:rsidRDefault="00506AF8">
      <w:pPr>
        <w:suppressAutoHyphens/>
        <w:ind w:firstLine="68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06AF8" w:rsidRDefault="00506AF8">
      <w:pPr>
        <w:suppressAutoHyphens/>
        <w:ind w:firstLine="68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06AF8" w:rsidRDefault="00506AF8">
      <w:pPr>
        <w:suppressAutoHyphens/>
        <w:ind w:firstLine="68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06AF8" w:rsidRDefault="00506AF8">
      <w:pPr>
        <w:suppressAutoHyphens/>
        <w:ind w:firstLine="68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06AF8" w:rsidRDefault="00506AF8">
      <w:pPr>
        <w:suppressAutoHyphens/>
        <w:ind w:firstLine="68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06AF8" w:rsidRDefault="00506AF8">
      <w:pPr>
        <w:suppressAutoHyphens/>
        <w:ind w:firstLine="68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06AF8" w:rsidRDefault="00506AF8">
      <w:pPr>
        <w:suppressAutoHyphens/>
        <w:ind w:firstLine="68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06AF8" w:rsidRDefault="00506AF8">
      <w:pPr>
        <w:suppressAutoHyphens/>
        <w:ind w:firstLine="68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06AF8" w:rsidRDefault="00506AF8">
      <w:pPr>
        <w:suppressAutoHyphens/>
        <w:ind w:firstLine="680"/>
        <w:contextualSpacing/>
        <w:jc w:val="center"/>
        <w:rPr>
          <w:rFonts w:ascii="PT Astra Serif" w:hAnsi="PT Astra Serif"/>
          <w:b/>
          <w:sz w:val="28"/>
          <w:szCs w:val="28"/>
        </w:rPr>
        <w:sectPr w:rsidR="00506AF8">
          <w:headerReference w:type="default" r:id="rId10"/>
          <w:headerReference w:type="first" r:id="rId11"/>
          <w:pgSz w:w="11906" w:h="16838"/>
          <w:pgMar w:top="1134" w:right="850" w:bottom="1134" w:left="1701" w:header="567" w:footer="0" w:gutter="0"/>
          <w:pgNumType w:start="1"/>
          <w:cols w:space="720"/>
          <w:formProt w:val="0"/>
          <w:docGrid w:linePitch="360"/>
        </w:sectPr>
      </w:pPr>
    </w:p>
    <w:p w:rsidR="00506AF8" w:rsidRDefault="00714281">
      <w:pPr>
        <w:suppressAutoHyphens/>
        <w:ind w:firstLine="680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1. Оценка текущего состояния сферы управления муниципальными финансами муниципального образования Щекинский район</w:t>
      </w:r>
    </w:p>
    <w:p w:rsidR="00506AF8" w:rsidRDefault="00506AF8">
      <w:pPr>
        <w:tabs>
          <w:tab w:val="left" w:pos="9950"/>
        </w:tabs>
        <w:suppressAutoHyphens/>
        <w:ind w:right="-624" w:firstLine="68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06AF8" w:rsidRDefault="00714281">
      <w:pPr>
        <w:pStyle w:val="afd"/>
        <w:widowControl w:val="0"/>
        <w:suppressAutoHyphens/>
      </w:pPr>
      <w:r>
        <w:rPr>
          <w:rStyle w:val="afe"/>
          <w:rFonts w:ascii="PT Astra Serif" w:hAnsi="PT Astra Serif"/>
          <w:b w:val="0"/>
          <w:bCs w:val="0"/>
          <w:szCs w:val="28"/>
        </w:rPr>
        <w:tab/>
        <w:t>Управление финансами на муниципальном уровне является ключевым элементом бюджетной политики. Его эффективность напрямую зависит от того, как организован бюджетный процесс, включая этапы планирования, утверждения и исполнения бюджета.</w:t>
      </w:r>
    </w:p>
    <w:p w:rsidR="00506AF8" w:rsidRDefault="00714281">
      <w:pPr>
        <w:pStyle w:val="afd"/>
        <w:suppressAutoHyphens/>
        <w:spacing w:after="283" w:line="283" w:lineRule="atLeast"/>
      </w:pPr>
      <w:r>
        <w:rPr>
          <w:rStyle w:val="afe"/>
          <w:rFonts w:ascii="PT Astra Serif" w:hAnsi="PT Astra Serif"/>
          <w:b w:val="0"/>
          <w:bCs w:val="0"/>
          <w:szCs w:val="28"/>
        </w:rPr>
        <w:tab/>
        <w:t>Сегодня местные финансы характеризуются ответственным подходом к бюджетной политике и своевременным выполнением принятых финансовых обязательств.</w:t>
      </w:r>
    </w:p>
    <w:p w:rsidR="00506AF8" w:rsidRDefault="00714281">
      <w:pPr>
        <w:pStyle w:val="afd"/>
        <w:suppressAutoHyphens/>
        <w:spacing w:after="283" w:line="283" w:lineRule="atLeast"/>
      </w:pPr>
      <w:r>
        <w:rPr>
          <w:rStyle w:val="afe"/>
          <w:rFonts w:ascii="PT Astra Serif" w:hAnsi="PT Astra Serif"/>
          <w:b w:val="0"/>
          <w:bCs w:val="0"/>
          <w:szCs w:val="28"/>
        </w:rPr>
        <w:tab/>
        <w:t>Ключевыми показателями здоровья и перспектив развития бюджетной системы на муниципальном уровне являются: финансовая стабильность, способность выполнять свои расходные обязательства, грамотное управление муниципальным долгом и строгое соблюдение законодательства в бюджетной сфере.</w:t>
      </w:r>
    </w:p>
    <w:p w:rsidR="00506AF8" w:rsidRDefault="00714281">
      <w:pPr>
        <w:pStyle w:val="afd"/>
        <w:suppressAutoHyphens/>
        <w:spacing w:after="283"/>
      </w:pPr>
      <w:r>
        <w:rPr>
          <w:rStyle w:val="afe"/>
          <w:rFonts w:ascii="PT Astra Serif" w:hAnsi="PT Astra Serif"/>
          <w:b w:val="0"/>
          <w:bCs w:val="0"/>
          <w:szCs w:val="28"/>
        </w:rPr>
        <w:tab/>
        <w:t>Для обеспечения стабильности бюджетной системы необходимо, чтобы расходы соответствовали полномочиям и функциям органов местного самоуправления, а бюджетные средства распределялись оптимально для финансирования этих функций.</w:t>
      </w:r>
    </w:p>
    <w:p w:rsidR="00506AF8" w:rsidRDefault="00714281">
      <w:pPr>
        <w:pStyle w:val="afd"/>
        <w:suppressAutoHyphens/>
        <w:spacing w:after="283"/>
      </w:pPr>
      <w:r>
        <w:rPr>
          <w:rStyle w:val="afe"/>
          <w:rFonts w:ascii="PT Astra Serif" w:hAnsi="PT Astra Serif"/>
          <w:b w:val="0"/>
          <w:bCs w:val="0"/>
          <w:szCs w:val="28"/>
        </w:rPr>
        <w:tab/>
        <w:t>Щекинский район относится к территориям с ограниченным налоговым потенциалом. Поэтому для обеспечения долгосрочной финансовой устойчивости бюджета района крайне важно учитывать объективные ограничения на размер бюджетного дефицита и объем муниципального долга. При составлении бюджета и принятии новых расходных обязательств необходимо ориентироваться на долгосрочные прогнозы основных показателей бюджетной системы.</w:t>
      </w:r>
    </w:p>
    <w:p w:rsidR="00506AF8" w:rsidRDefault="00714281">
      <w:pPr>
        <w:pStyle w:val="afd"/>
        <w:suppressAutoHyphens/>
        <w:contextualSpacing w:val="0"/>
      </w:pPr>
      <w:r>
        <w:rPr>
          <w:rStyle w:val="afe"/>
          <w:rFonts w:ascii="PT Astra Serif" w:hAnsi="PT Astra Serif"/>
          <w:b w:val="0"/>
          <w:bCs w:val="0"/>
          <w:szCs w:val="28"/>
        </w:rPr>
        <w:tab/>
        <w:t xml:space="preserve">Современная система управления муниципальными финансами и долгом Щекинского района сформировалась благодаря значительным усилиям по улучшению бюджетного процесса, повышению прозрачности финансовой системы и внедрению новых технологий в процесс формирования и исполнения бюджета. Эти улучшения были достигнуты в рамках реализации основных направлений бюджетной и налоговой политики района, которые разрабатываются в соответствии с Бюджетным кодексом РФ и Положением о бюджетном процессе в </w:t>
      </w:r>
      <w:proofErr w:type="spellStart"/>
      <w:r>
        <w:rPr>
          <w:rStyle w:val="afe"/>
          <w:rFonts w:ascii="PT Astra Serif" w:hAnsi="PT Astra Serif"/>
          <w:b w:val="0"/>
          <w:bCs w:val="0"/>
          <w:szCs w:val="28"/>
        </w:rPr>
        <w:t>Щекинском</w:t>
      </w:r>
      <w:proofErr w:type="spellEnd"/>
      <w:r>
        <w:rPr>
          <w:rStyle w:val="afe"/>
          <w:rFonts w:ascii="PT Astra Serif" w:hAnsi="PT Astra Serif"/>
          <w:b w:val="0"/>
          <w:bCs w:val="0"/>
          <w:szCs w:val="28"/>
        </w:rPr>
        <w:t xml:space="preserve"> районе, утвержденным решением Собрания представителей от 09.09.2008 № 44/464.</w:t>
      </w:r>
    </w:p>
    <w:p w:rsidR="00506AF8" w:rsidRDefault="00714281">
      <w:pPr>
        <w:pStyle w:val="afd"/>
        <w:suppressAutoHyphens/>
        <w:ind w:left="57"/>
        <w:contextualSpacing w:val="0"/>
      </w:pPr>
      <w:r>
        <w:rPr>
          <w:rStyle w:val="afe"/>
          <w:rFonts w:ascii="PT Astra Serif" w:hAnsi="PT Astra Serif"/>
          <w:b w:val="0"/>
          <w:bCs w:val="0"/>
          <w:szCs w:val="28"/>
        </w:rPr>
        <w:tab/>
        <w:t xml:space="preserve">За последние годы в </w:t>
      </w:r>
      <w:proofErr w:type="spellStart"/>
      <w:r>
        <w:rPr>
          <w:rStyle w:val="afe"/>
          <w:rFonts w:ascii="PT Astra Serif" w:hAnsi="PT Astra Serif"/>
          <w:b w:val="0"/>
          <w:bCs w:val="0"/>
          <w:szCs w:val="28"/>
        </w:rPr>
        <w:t>Щекинском</w:t>
      </w:r>
      <w:proofErr w:type="spellEnd"/>
      <w:r>
        <w:rPr>
          <w:rStyle w:val="afe"/>
          <w:rFonts w:ascii="PT Astra Serif" w:hAnsi="PT Astra Serif"/>
          <w:b w:val="0"/>
          <w:bCs w:val="0"/>
          <w:szCs w:val="28"/>
        </w:rPr>
        <w:t xml:space="preserve"> районе был реализован ряд мер, направленных на повышение качества управления общественными финансами и эффективности бюджетных расходов. Среди них: </w:t>
      </w:r>
    </w:p>
    <w:p w:rsidR="00506AF8" w:rsidRDefault="00714281">
      <w:pPr>
        <w:pStyle w:val="afd"/>
        <w:suppressAutoHyphens/>
        <w:ind w:left="57"/>
        <w:contextualSpacing w:val="0"/>
      </w:pPr>
      <w:r>
        <w:rPr>
          <w:rStyle w:val="afe"/>
          <w:rFonts w:ascii="PT Astra Serif" w:hAnsi="PT Astra Serif"/>
          <w:b w:val="0"/>
          <w:bCs w:val="0"/>
          <w:szCs w:val="28"/>
        </w:rPr>
        <w:tab/>
        <w:t xml:space="preserve">улучшение процедур составления, рассмотрения, утверждения и исполнения бюджетов; </w:t>
      </w:r>
    </w:p>
    <w:p w:rsidR="00506AF8" w:rsidRDefault="00714281">
      <w:pPr>
        <w:pStyle w:val="afd"/>
        <w:suppressAutoHyphens/>
        <w:ind w:left="57"/>
        <w:contextualSpacing w:val="0"/>
      </w:pPr>
      <w:r>
        <w:rPr>
          <w:rStyle w:val="afe"/>
          <w:rFonts w:ascii="PT Astra Serif" w:hAnsi="PT Astra Serif"/>
          <w:b w:val="0"/>
          <w:bCs w:val="0"/>
          <w:szCs w:val="28"/>
        </w:rPr>
        <w:tab/>
        <w:t xml:space="preserve">постепенный переход к программно-целевому методу планирования бюджета; </w:t>
      </w:r>
    </w:p>
    <w:p w:rsidR="00506AF8" w:rsidRDefault="00714281">
      <w:pPr>
        <w:pStyle w:val="afd"/>
        <w:suppressAutoHyphens/>
        <w:ind w:left="57"/>
        <w:contextualSpacing w:val="0"/>
      </w:pPr>
      <w:r>
        <w:rPr>
          <w:rStyle w:val="afe"/>
          <w:rFonts w:ascii="PT Astra Serif" w:hAnsi="PT Astra Serif"/>
          <w:b w:val="0"/>
          <w:bCs w:val="0"/>
          <w:szCs w:val="28"/>
        </w:rPr>
        <w:tab/>
        <w:t>централизация ведения бухгалтерского учета;</w:t>
      </w:r>
    </w:p>
    <w:p w:rsidR="00506AF8" w:rsidRDefault="00714281">
      <w:pPr>
        <w:pStyle w:val="afd"/>
        <w:suppressAutoHyphens/>
        <w:contextualSpacing w:val="0"/>
      </w:pPr>
      <w:r>
        <w:rPr>
          <w:rStyle w:val="afe"/>
          <w:rFonts w:ascii="PT Astra Serif" w:hAnsi="PT Astra Serif"/>
          <w:b w:val="0"/>
          <w:bCs w:val="0"/>
          <w:szCs w:val="28"/>
        </w:rPr>
        <w:lastRenderedPageBreak/>
        <w:tab/>
        <w:t>внедрение механизма формирования и финансового обеспечения муниципальных заданий на предоставление услуг;</w:t>
      </w:r>
    </w:p>
    <w:p w:rsidR="00506AF8" w:rsidRDefault="00714281">
      <w:pPr>
        <w:pStyle w:val="afd"/>
        <w:tabs>
          <w:tab w:val="left" w:pos="0"/>
        </w:tabs>
        <w:suppressAutoHyphens/>
        <w:contextualSpacing w:val="0"/>
      </w:pPr>
      <w:r>
        <w:rPr>
          <w:rStyle w:val="afe"/>
          <w:rFonts w:ascii="PT Astra Serif" w:hAnsi="PT Astra Serif"/>
          <w:b w:val="0"/>
          <w:bCs w:val="0"/>
          <w:szCs w:val="28"/>
        </w:rPr>
        <w:tab/>
        <w:t>реализация проекта «Бюджет для граждан»;</w:t>
      </w:r>
    </w:p>
    <w:p w:rsidR="00506AF8" w:rsidRDefault="00714281">
      <w:pPr>
        <w:pStyle w:val="afd"/>
        <w:tabs>
          <w:tab w:val="left" w:pos="0"/>
        </w:tabs>
        <w:suppressAutoHyphens/>
        <w:contextualSpacing w:val="0"/>
      </w:pPr>
      <w:r>
        <w:rPr>
          <w:rStyle w:val="afe"/>
          <w:rFonts w:ascii="PT Astra Serif" w:hAnsi="PT Astra Serif"/>
          <w:b w:val="0"/>
          <w:bCs w:val="0"/>
          <w:szCs w:val="28"/>
        </w:rPr>
        <w:tab/>
        <w:t>создание условий для стимулирования органов местного самоуправления и муниципальных учреждений к повышению эффективности расходов и общей деятельности.</w:t>
      </w:r>
      <w:r>
        <w:rPr>
          <w:rFonts w:ascii="PT Astra Serif" w:hAnsi="PT Astra Serif"/>
          <w:szCs w:val="28"/>
        </w:rPr>
        <w:t xml:space="preserve"> </w:t>
      </w:r>
    </w:p>
    <w:p w:rsidR="00506AF8" w:rsidRDefault="00714281">
      <w:pPr>
        <w:pStyle w:val="afd"/>
        <w:suppressAutoHyphens/>
        <w:spacing w:after="283"/>
      </w:pPr>
      <w:r>
        <w:rPr>
          <w:rStyle w:val="afe"/>
          <w:rFonts w:ascii="PT Astra Serif" w:hAnsi="PT Astra Serif"/>
          <w:b w:val="0"/>
          <w:bCs w:val="0"/>
          <w:szCs w:val="28"/>
        </w:rPr>
        <w:tab/>
        <w:t>В настоящее время, в рамках реализации единой политики на территории Щекинского района и нормативно-правового регулирования в финансово-бюджетной сфере, достигнуты следующие результаты:</w:t>
      </w:r>
    </w:p>
    <w:p w:rsidR="00506AF8" w:rsidRDefault="00714281">
      <w:pPr>
        <w:pStyle w:val="afd"/>
        <w:suppressAutoHyphens/>
        <w:spacing w:line="283" w:lineRule="atLeast"/>
        <w:contextualSpacing w:val="0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ab/>
        <w:t>1. 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(по итогам 2019-2024г.г.) муниципальное образование Щекинский район стабильно входит в десятку лучших.</w:t>
      </w:r>
    </w:p>
    <w:p w:rsidR="00506AF8" w:rsidRDefault="00714281">
      <w:pPr>
        <w:pStyle w:val="afd"/>
        <w:suppressAutoHyphens/>
        <w:spacing w:line="283" w:lineRule="atLeast"/>
        <w:contextualSpacing w:val="0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ab/>
        <w:t>На XIV Всероссийском конкурсе «Лучшее муниципальное образования России в сфере управления общественными финансами» в 2021 году  муниципальное образование Щекинский район награждено дипломом «За лучшую организацию работы с кадрами».</w:t>
      </w:r>
    </w:p>
    <w:p w:rsidR="00506AF8" w:rsidRDefault="00714281">
      <w:pPr>
        <w:suppressAutoHyphens/>
        <w:spacing w:line="283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>По итогам исполнения бюджета района за 2021 год муниципальное образование Щекинский район награждено дипломом 3 степени на XV Всероссийском конкурсе «Лучшее муниципальное образования России в сфере управления общественными финансами</w:t>
      </w:r>
      <w:proofErr w:type="gramStart"/>
      <w:r>
        <w:rPr>
          <w:rFonts w:ascii="PT Astra Serif" w:hAnsi="PT Astra Serif"/>
          <w:sz w:val="28"/>
          <w:szCs w:val="28"/>
        </w:rPr>
        <w:t>» .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506AF8" w:rsidRDefault="00714281">
      <w:pPr>
        <w:suppressAutoHyphens/>
        <w:spacing w:line="283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>На XVI Всероссийском конкурсе «Лучшее муниципальное образования России в сфере управления общественными финансами» в 2023 году награждено почетной грамотой за активное участие в конкурсе и в реформировании общественных финансов.</w:t>
      </w:r>
    </w:p>
    <w:p w:rsidR="00506AF8" w:rsidRDefault="00714281">
      <w:pPr>
        <w:widowControl w:val="0"/>
        <w:suppressAutoHyphens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 xml:space="preserve">2. В целях совершенствования бюджетного учета осуществлена централизация отдельных функций по ведению бюджетного учета муниципальных учреждений. </w:t>
      </w:r>
    </w:p>
    <w:p w:rsidR="00506AF8" w:rsidRDefault="00714281">
      <w:pPr>
        <w:widowControl w:val="0"/>
        <w:suppressAutoHyphens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 xml:space="preserve">3. В последние годы удавалось сохранять стабильность исполнения расходных обязательств при сокращении объема муниципального долга </w:t>
      </w:r>
      <w:proofErr w:type="gramStart"/>
      <w:r>
        <w:rPr>
          <w:rFonts w:ascii="PT Astra Serif" w:hAnsi="PT Astra Serif"/>
          <w:sz w:val="28"/>
          <w:szCs w:val="28"/>
        </w:rPr>
        <w:t>и  отсутствии</w:t>
      </w:r>
      <w:proofErr w:type="gramEnd"/>
      <w:r>
        <w:rPr>
          <w:rFonts w:ascii="PT Astra Serif" w:hAnsi="PT Astra Serif"/>
          <w:sz w:val="28"/>
          <w:szCs w:val="28"/>
        </w:rPr>
        <w:t xml:space="preserve"> кредиторской задолженности, значительной доле программных расходов и высокой степени прозрачности бюджета.</w:t>
      </w:r>
    </w:p>
    <w:p w:rsidR="00506AF8" w:rsidRDefault="00714281">
      <w:pPr>
        <w:widowControl w:val="0"/>
        <w:suppressAutoHyphens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>4. Финансовая зависимость бюджета муниципального образования Щекинский район от вышестоящих бюджетов отсутствует. Доходная база по собственным доходам имеет тенденцию к росту.</w:t>
      </w:r>
    </w:p>
    <w:p w:rsidR="00506AF8" w:rsidRDefault="00714281">
      <w:pPr>
        <w:widowControl w:val="0"/>
        <w:suppressAutoHyphens/>
        <w:ind w:firstLine="68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Результатом проведенной работы стало формирование целостной системы управления муниципальными финансами Щекинского района, характеризующейся следующими показателями:</w:t>
      </w:r>
    </w:p>
    <w:p w:rsidR="00506AF8" w:rsidRDefault="00506AF8">
      <w:pPr>
        <w:widowControl w:val="0"/>
        <w:suppressAutoHyphens/>
        <w:ind w:firstLine="680"/>
        <w:contextualSpacing/>
        <w:jc w:val="both"/>
        <w:rPr>
          <w:rFonts w:ascii="PT Astra Serif" w:hAnsi="PT Astra Serif"/>
          <w:sz w:val="28"/>
          <w:szCs w:val="28"/>
        </w:rPr>
      </w:pPr>
    </w:p>
    <w:p w:rsidR="00506AF8" w:rsidRDefault="00506AF8">
      <w:pPr>
        <w:widowControl w:val="0"/>
        <w:suppressAutoHyphens/>
        <w:ind w:firstLine="680"/>
        <w:contextualSpacing/>
        <w:jc w:val="both"/>
        <w:rPr>
          <w:rFonts w:ascii="PT Astra Serif" w:hAnsi="PT Astra Serif"/>
          <w:sz w:val="28"/>
          <w:szCs w:val="28"/>
        </w:rPr>
      </w:pPr>
    </w:p>
    <w:p w:rsidR="00506AF8" w:rsidRDefault="00506AF8">
      <w:pPr>
        <w:widowControl w:val="0"/>
        <w:suppressAutoHyphens/>
        <w:ind w:firstLine="680"/>
        <w:contextualSpacing/>
        <w:jc w:val="both"/>
        <w:rPr>
          <w:rFonts w:ascii="PT Astra Serif" w:hAnsi="PT Astra Serif"/>
          <w:sz w:val="28"/>
          <w:szCs w:val="28"/>
        </w:rPr>
      </w:pPr>
    </w:p>
    <w:p w:rsidR="00506AF8" w:rsidRDefault="00506AF8">
      <w:pPr>
        <w:widowControl w:val="0"/>
        <w:suppressAutoHyphens/>
        <w:ind w:firstLine="680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9133" w:type="dxa"/>
        <w:tblInd w:w="-3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16"/>
        <w:gridCol w:w="4014"/>
        <w:gridCol w:w="1150"/>
        <w:gridCol w:w="1150"/>
        <w:gridCol w:w="1150"/>
        <w:gridCol w:w="1153"/>
      </w:tblGrid>
      <w:tr w:rsidR="00506AF8">
        <w:trPr>
          <w:trHeight w:val="630"/>
          <w:tblHeader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№</w:t>
            </w:r>
          </w:p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F8" w:rsidRDefault="00506AF8">
            <w:pPr>
              <w:pStyle w:val="afd"/>
              <w:rPr>
                <w:sz w:val="24"/>
              </w:rPr>
            </w:pPr>
          </w:p>
          <w:p w:rsidR="00506AF8" w:rsidRDefault="00714281">
            <w:pPr>
              <w:pStyle w:val="af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Наименование (описание) показателей (результатов)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2022 год факт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2023 год</w:t>
            </w:r>
          </w:p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факт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2024 год факт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2025 год ожидаемая оценка</w:t>
            </w:r>
          </w:p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506AF8">
        <w:trPr>
          <w:trHeight w:val="11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6AF8" w:rsidRDefault="00714281">
            <w:pPr>
              <w:pStyle w:val="af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 xml:space="preserve">Объем муниципального внутреннего долга Щекинского района по </w:t>
            </w:r>
            <w:r>
              <w:rPr>
                <w:rFonts w:ascii="PT Astra Serif" w:hAnsi="PT Astra Serif"/>
                <w:sz w:val="24"/>
              </w:rPr>
              <w:br/>
              <w:t>состоянию на конец отчетного</w:t>
            </w:r>
          </w:p>
          <w:p w:rsidR="00506AF8" w:rsidRDefault="00714281">
            <w:pPr>
              <w:pStyle w:val="af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периода, тыс. рублей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15000,0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45000,0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34250,0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29201,0</w:t>
            </w:r>
          </w:p>
        </w:tc>
      </w:tr>
      <w:tr w:rsidR="00506AF8">
        <w:trPr>
          <w:trHeight w:val="139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6AF8" w:rsidRDefault="00714281">
            <w:pPr>
              <w:pStyle w:val="af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Доля просроченной кредиторской             задолженности по состоянию на</w:t>
            </w:r>
          </w:p>
          <w:p w:rsidR="00506AF8" w:rsidRDefault="00714281">
            <w:pPr>
              <w:pStyle w:val="af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конец отчетного периода в общем объеме расходов районного бюджета, %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 w:rsidR="00506AF8">
        <w:trPr>
          <w:trHeight w:val="110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6AF8" w:rsidRDefault="00714281">
            <w:pPr>
              <w:pStyle w:val="af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Отклонение фактического  объема</w:t>
            </w:r>
          </w:p>
          <w:p w:rsidR="00506AF8" w:rsidRDefault="00714281">
            <w:pPr>
              <w:pStyle w:val="af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налоговых и неналоговых доходов за   отчетный период от первоначального плана, %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28,9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8,1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26,0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15,4</w:t>
            </w:r>
          </w:p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506AF8">
        <w:trPr>
          <w:trHeight w:val="118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6AF8" w:rsidRDefault="00714281">
            <w:pPr>
              <w:pStyle w:val="af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Доля расходов бюджета</w:t>
            </w:r>
          </w:p>
          <w:p w:rsidR="00506AF8" w:rsidRDefault="00714281">
            <w:pPr>
              <w:pStyle w:val="af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муниципального образования,</w:t>
            </w:r>
          </w:p>
          <w:p w:rsidR="00506AF8" w:rsidRDefault="00714281">
            <w:pPr>
              <w:pStyle w:val="af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формируемых в рамках целевых</w:t>
            </w:r>
          </w:p>
          <w:p w:rsidR="00506AF8" w:rsidRDefault="00714281">
            <w:pPr>
              <w:pStyle w:val="af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программ, %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94,2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93,6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93,1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92,0</w:t>
            </w:r>
          </w:p>
        </w:tc>
      </w:tr>
      <w:tr w:rsidR="00506AF8">
        <w:trPr>
          <w:trHeight w:val="112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6AF8" w:rsidRDefault="00714281">
            <w:pPr>
              <w:pStyle w:val="af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Обеспечение публикации в сети</w:t>
            </w:r>
          </w:p>
          <w:p w:rsidR="00506AF8" w:rsidRDefault="00714281">
            <w:pPr>
              <w:pStyle w:val="af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 xml:space="preserve">Интернет информации о системе управления муниципальными </w:t>
            </w:r>
            <w:r>
              <w:rPr>
                <w:rFonts w:ascii="PT Astra Serif" w:hAnsi="PT Astra Serif"/>
                <w:sz w:val="24"/>
              </w:rPr>
              <w:br/>
              <w:t>финансами МО Щекинского района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 xml:space="preserve">     100%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 xml:space="preserve">      100%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 xml:space="preserve">     100%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F8" w:rsidRDefault="00506AF8">
            <w:pPr>
              <w:pStyle w:val="afd"/>
              <w:jc w:val="center"/>
              <w:rPr>
                <w:rFonts w:ascii="PT Astra Serif" w:hAnsi="PT Astra Serif"/>
                <w:sz w:val="24"/>
              </w:rPr>
            </w:pPr>
          </w:p>
          <w:p w:rsidR="00506AF8" w:rsidRDefault="00714281">
            <w:pPr>
              <w:pStyle w:val="af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 xml:space="preserve">      100%</w:t>
            </w:r>
          </w:p>
        </w:tc>
      </w:tr>
    </w:tbl>
    <w:p w:rsidR="00506AF8" w:rsidRDefault="00714281">
      <w:pPr>
        <w:pStyle w:val="afd"/>
        <w:widowControl w:val="0"/>
        <w:suppressAutoHyphens/>
        <w:ind w:firstLine="680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Реализация запланированных мер привела к улучшению управления муниципальными финансами, упорядочению и оптимизации ряда процедур, повышению прозрачности и доступности финансовой системы для всех заинтересованных сторон, включая жителей Щекинского района.</w:t>
      </w:r>
    </w:p>
    <w:p w:rsidR="00506AF8" w:rsidRDefault="00714281">
      <w:pPr>
        <w:pStyle w:val="afd"/>
        <w:suppressAutoHyphens/>
        <w:spacing w:after="283"/>
        <w:ind w:firstLine="680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Тем не менее, сохраняются значительные проблемы:</w:t>
      </w:r>
    </w:p>
    <w:p w:rsidR="00506AF8" w:rsidRDefault="00714281">
      <w:pPr>
        <w:pStyle w:val="afd"/>
        <w:suppressAutoHyphens/>
        <w:spacing w:after="283"/>
        <w:ind w:firstLine="680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 xml:space="preserve">Не все инструменты, направленные на повышение качества управления финансами, используются в полной мере. </w:t>
      </w:r>
    </w:p>
    <w:p w:rsidR="00506AF8" w:rsidRDefault="00714281">
      <w:pPr>
        <w:pStyle w:val="afd"/>
        <w:suppressAutoHyphens/>
        <w:spacing w:after="283"/>
        <w:ind w:firstLine="680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 xml:space="preserve">Расчеты бюджетных ассигнований на выполнение муниципальных заданий часто носят формальный характер. </w:t>
      </w:r>
    </w:p>
    <w:p w:rsidR="00506AF8" w:rsidRDefault="00714281">
      <w:pPr>
        <w:pStyle w:val="afd"/>
        <w:suppressAutoHyphens/>
        <w:spacing w:after="283"/>
        <w:ind w:firstLine="680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 xml:space="preserve">Сохраняются факторы, стимулирующие необоснованное увеличение бюджетных расходов, в то время как налоговые поступления в бюджет муниципалитета не демонстрируют значительного роста. </w:t>
      </w:r>
    </w:p>
    <w:p w:rsidR="00506AF8" w:rsidRDefault="00714281">
      <w:pPr>
        <w:pStyle w:val="afd"/>
        <w:suppressAutoHyphens/>
        <w:spacing w:after="283"/>
        <w:ind w:firstLine="680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 xml:space="preserve">Отсутствует должная оценка экономических последствий принимаемых решений и, как следствие, низкая ответственность за их реализацию. </w:t>
      </w:r>
    </w:p>
    <w:p w:rsidR="00506AF8" w:rsidRDefault="00714281">
      <w:pPr>
        <w:pStyle w:val="afd"/>
        <w:suppressAutoHyphens/>
        <w:spacing w:after="283"/>
        <w:ind w:firstLine="680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 xml:space="preserve">Ограничено применение инструментов оценки эффективности использования бюджетных средств и качества финансового менеджмента в государственном секторе. </w:t>
      </w:r>
    </w:p>
    <w:p w:rsidR="00506AF8" w:rsidRDefault="00714281">
      <w:pPr>
        <w:pStyle w:val="afd"/>
        <w:suppressAutoHyphens/>
        <w:spacing w:after="283"/>
        <w:ind w:firstLine="680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ab/>
        <w:t xml:space="preserve">Муниципальная программа направлена на создание единых условий и механизмов для всех участников бюджетного процесса посредством развития правового регулирования и методического обеспечения. Эффективность управления муниципальными финансами, включая </w:t>
      </w:r>
      <w:r>
        <w:rPr>
          <w:rFonts w:ascii="PT Astra Serif" w:hAnsi="PT Astra Serif"/>
          <w:szCs w:val="28"/>
        </w:rPr>
        <w:lastRenderedPageBreak/>
        <w:t>результативность бюджетных расходов, зависит от действий каждого участника бюджетного процесса.</w:t>
      </w:r>
    </w:p>
    <w:p w:rsidR="00506AF8" w:rsidRDefault="00714281">
      <w:pPr>
        <w:pStyle w:val="afd"/>
        <w:suppressAutoHyphens/>
        <w:spacing w:after="283"/>
      </w:pPr>
      <w:r>
        <w:rPr>
          <w:rFonts w:ascii="PT Astra Serif" w:hAnsi="PT Astra Serif"/>
          <w:szCs w:val="28"/>
        </w:rPr>
        <w:tab/>
        <w:t xml:space="preserve">Муниципальная программа разработана с учетом следующих нормативных правовых актов: Бюджетного Кодекса Российской Федерации, Федерального закона от 06.10.2003 г. N 131-ФЗ «Об общих принципах организации местного самоуправления в Российской Федерации» , Федерального закона от 20.03.2025г. N 33-ФЗ «Об общих принципах организации местного самоуправления в </w:t>
      </w:r>
      <w:proofErr w:type="spellStart"/>
      <w:r>
        <w:rPr>
          <w:rFonts w:ascii="PT Astra Serif" w:hAnsi="PT Astra Serif"/>
          <w:szCs w:val="28"/>
        </w:rPr>
        <w:t>в</w:t>
      </w:r>
      <w:proofErr w:type="spellEnd"/>
      <w:r>
        <w:rPr>
          <w:rFonts w:ascii="PT Astra Serif" w:hAnsi="PT Astra Serif"/>
          <w:szCs w:val="28"/>
        </w:rPr>
        <w:t xml:space="preserve"> единой системе публичной власти» , </w:t>
      </w:r>
      <w:hyperlink r:id="rId12" w:tgtFrame="http://base.garant.ru/28117671/">
        <w:r>
          <w:rPr>
            <w:rFonts w:ascii="PT Astra Serif" w:hAnsi="PT Astra Serif"/>
            <w:szCs w:val="28"/>
          </w:rPr>
          <w:t>Закон</w:t>
        </w:r>
      </w:hyperlink>
      <w:r>
        <w:rPr>
          <w:rFonts w:ascii="PT Astra Serif" w:hAnsi="PT Astra Serif"/>
          <w:szCs w:val="28"/>
        </w:rPr>
        <w:t>а Тульской области от 11.11.2005 г. N 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области», Решения Собрания представителей Щекинского района от 09.09.2008 г. № 44/464 «Об утверждении Положения «О бюджетном процессе в муниципальном образовании Щекинский район», Решения Собрания представителей Щекинского района от 30.12.2008 №50/542 «Об утверждении Положения «О финансовом управлении администрации муниципального образования Щекинский район», Решения Собрания представителей Щекинского района от 30.11.2012 №44/496 «Об утверждении Положения «О межбюджетных отношениях в муниципальном образовании Щекинский район».</w:t>
      </w:r>
    </w:p>
    <w:p w:rsidR="00506AF8" w:rsidRDefault="00714281">
      <w:pPr>
        <w:pStyle w:val="aff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680"/>
        <w:jc w:val="center"/>
        <w:rPr>
          <w:rFonts w:ascii="PT Astra Serif" w:hAnsi="PT Astra Serif"/>
        </w:rPr>
      </w:pPr>
      <w:r>
        <w:rPr>
          <w:rFonts w:ascii="PT Astra Serif" w:hAnsi="PT Astra Serif" w:cs="Courier New"/>
          <w:b/>
          <w:color w:val="000000"/>
          <w:sz w:val="28"/>
          <w:szCs w:val="28"/>
        </w:rPr>
        <w:t>2. Описание приоритетов и целей политики в сфере реализации муниципальной программы</w:t>
      </w:r>
    </w:p>
    <w:p w:rsidR="00506AF8" w:rsidRDefault="00506AF8">
      <w:pPr>
        <w:suppressAutoHyphens/>
        <w:ind w:firstLine="680"/>
        <w:contextualSpacing/>
        <w:jc w:val="both"/>
        <w:rPr>
          <w:rFonts w:ascii="PT Astra Serif" w:hAnsi="PT Astra Serif"/>
        </w:rPr>
      </w:pPr>
    </w:p>
    <w:p w:rsidR="00506AF8" w:rsidRDefault="00714281">
      <w:pPr>
        <w:pStyle w:val="afd"/>
        <w:tabs>
          <w:tab w:val="left" w:pos="0"/>
        </w:tabs>
        <w:suppressAutoHyphens/>
        <w:contextualSpacing w:val="0"/>
        <w:rPr>
          <w:rFonts w:ascii="PT Astra Serif" w:hAnsi="PT Astra Serif"/>
        </w:rPr>
      </w:pPr>
      <w:r>
        <w:rPr>
          <w:rFonts w:ascii="PT Astra Serif" w:hAnsi="PT Astra Serif" w:cs="Courier New"/>
          <w:color w:val="000000"/>
          <w:szCs w:val="28"/>
        </w:rPr>
        <w:tab/>
        <w:t>Приоритетами и основными целевыми ориентирами государственной политики в сфере управления муниципальными  финансами муниципального образования Щекинский район на среднесрочную перспективу являются:</w:t>
      </w:r>
    </w:p>
    <w:p w:rsidR="00506AF8" w:rsidRDefault="00714281">
      <w:pPr>
        <w:pStyle w:val="afd"/>
        <w:suppressAutoHyphens/>
        <w:spacing w:line="285" w:lineRule="atLeast"/>
        <w:contextualSpacing w:val="0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ab/>
        <w:t>сокращение разрыва бюджетной обеспеченности муниципальных образований, обеспечение сбалансированности местных бюджетов;</w:t>
      </w:r>
    </w:p>
    <w:p w:rsidR="00506AF8" w:rsidRDefault="00714281">
      <w:pPr>
        <w:pStyle w:val="afd"/>
        <w:suppressAutoHyphens/>
        <w:spacing w:line="285" w:lineRule="atLeast"/>
        <w:contextualSpacing w:val="0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ab/>
        <w:t>повышение эффективности и результативности предоставления межбюджетных трансфертов из бюджета района бюджетам муниципальных образований;</w:t>
      </w:r>
    </w:p>
    <w:p w:rsidR="00506AF8" w:rsidRDefault="00714281">
      <w:pPr>
        <w:pStyle w:val="afd"/>
        <w:suppressAutoHyphens/>
        <w:spacing w:line="285" w:lineRule="atLeast"/>
        <w:contextualSpacing w:val="0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ab/>
        <w:t xml:space="preserve">совершенствование стимулирующих мер поддержки муниципальных образований; </w:t>
      </w:r>
    </w:p>
    <w:p w:rsidR="00506AF8" w:rsidRDefault="00714281">
      <w:pPr>
        <w:pStyle w:val="afd"/>
        <w:tabs>
          <w:tab w:val="left" w:pos="675"/>
        </w:tabs>
        <w:suppressAutoHyphens/>
        <w:spacing w:line="285" w:lineRule="atLeast"/>
        <w:contextualSpacing w:val="0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ab/>
        <w:t xml:space="preserve">обеспечение инфраструктурного развития; </w:t>
      </w:r>
    </w:p>
    <w:p w:rsidR="00506AF8" w:rsidRDefault="00714281">
      <w:pPr>
        <w:pStyle w:val="afd"/>
        <w:suppressAutoHyphens/>
        <w:spacing w:line="285" w:lineRule="atLeast"/>
        <w:contextualSpacing w:val="0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ab/>
        <w:t xml:space="preserve">сбалансированность бюджета района на долгосрочной основе; </w:t>
      </w:r>
    </w:p>
    <w:p w:rsidR="00506AF8" w:rsidRDefault="00714281">
      <w:pPr>
        <w:pStyle w:val="afd"/>
        <w:suppressAutoHyphens/>
        <w:spacing w:line="285" w:lineRule="atLeast"/>
        <w:contextualSpacing w:val="0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ab/>
        <w:t xml:space="preserve">реализация стратегии цифровой трансформации; </w:t>
      </w:r>
    </w:p>
    <w:p w:rsidR="00506AF8" w:rsidRDefault="00714281">
      <w:pPr>
        <w:pStyle w:val="afd"/>
        <w:suppressAutoHyphens/>
        <w:spacing w:line="285" w:lineRule="atLeast"/>
        <w:contextualSpacing w:val="0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ab/>
        <w:t xml:space="preserve">финансовая обеспеченность муниципальных образований. </w:t>
      </w:r>
    </w:p>
    <w:p w:rsidR="00506AF8" w:rsidRDefault="00714281">
      <w:pPr>
        <w:shd w:val="clear" w:color="auto" w:fill="FFFFFF"/>
        <w:suppressAutoHyphens/>
        <w:spacing w:after="6"/>
        <w:contextualSpacing/>
        <w:jc w:val="both"/>
      </w:pPr>
      <w:r>
        <w:rPr>
          <w:rFonts w:ascii="PT Astra Serif" w:hAnsi="PT Astra Serif"/>
          <w:sz w:val="28"/>
          <w:szCs w:val="28"/>
        </w:rPr>
        <w:tab/>
        <w:t xml:space="preserve">Стратегическая цель муниципальной политики в области управления финансами – это </w:t>
      </w:r>
      <w:r>
        <w:rPr>
          <w:rStyle w:val="afe"/>
          <w:rFonts w:ascii="PT Astra Serif" w:hAnsi="PT Astra Serif"/>
          <w:b w:val="0"/>
          <w:bCs w:val="0"/>
          <w:sz w:val="28"/>
          <w:szCs w:val="28"/>
        </w:rPr>
        <w:t>эффективное использование бюджетных ресурсов</w:t>
      </w:r>
      <w:r>
        <w:rPr>
          <w:rFonts w:ascii="PT Astra Serif" w:hAnsi="PT Astra Serif"/>
          <w:sz w:val="28"/>
          <w:szCs w:val="28"/>
        </w:rPr>
        <w:t xml:space="preserve"> для достижения трех ключевых направлений: </w:t>
      </w:r>
      <w:r>
        <w:rPr>
          <w:rStyle w:val="afe"/>
          <w:rFonts w:ascii="PT Astra Serif" w:hAnsi="PT Astra Serif"/>
          <w:b w:val="0"/>
          <w:bCs w:val="0"/>
          <w:sz w:val="28"/>
          <w:szCs w:val="28"/>
        </w:rPr>
        <w:t>динамичного экономического развития, повышения уровня жизни населения и формирования благоприятных условий жизнедеятельности</w:t>
      </w:r>
      <w:r>
        <w:rPr>
          <w:rFonts w:ascii="PT Astra Serif" w:hAnsi="PT Astra Serif"/>
          <w:sz w:val="28"/>
          <w:szCs w:val="28"/>
        </w:rPr>
        <w:t xml:space="preserve"> в </w:t>
      </w:r>
      <w:proofErr w:type="spellStart"/>
      <w:r>
        <w:rPr>
          <w:rFonts w:ascii="PT Astra Serif" w:hAnsi="PT Astra Serif"/>
          <w:sz w:val="28"/>
          <w:szCs w:val="28"/>
        </w:rPr>
        <w:t>Щекинском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районе. </w:t>
      </w:r>
    </w:p>
    <w:p w:rsidR="00506AF8" w:rsidRDefault="00714281">
      <w:pPr>
        <w:pStyle w:val="afd"/>
        <w:shd w:val="clear" w:color="auto" w:fill="FFFFFF"/>
        <w:suppressAutoHyphens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lastRenderedPageBreak/>
        <w:tab/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506AF8" w:rsidRDefault="00714281">
      <w:pPr>
        <w:pStyle w:val="afd"/>
        <w:shd w:val="clear" w:color="auto" w:fill="FFFFFF"/>
        <w:tabs>
          <w:tab w:val="left" w:pos="113"/>
        </w:tabs>
        <w:suppressAutoHyphens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  <w:t>комплекса процессных мероприятий «Совершенствование управления муниципальными финансами муниципального образования Щекинский район»;</w:t>
      </w:r>
    </w:p>
    <w:p w:rsidR="00506AF8" w:rsidRDefault="00714281">
      <w:pPr>
        <w:pStyle w:val="afd"/>
        <w:tabs>
          <w:tab w:val="left" w:pos="113"/>
        </w:tabs>
        <w:suppressAutoHyphens/>
        <w:spacing w:line="285" w:lineRule="atLeast"/>
        <w:ind w:firstLine="709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 xml:space="preserve">комплекса процессных мероприятий «Развитие механизмов регулирования межбюджетных отношений»; </w:t>
      </w:r>
    </w:p>
    <w:p w:rsidR="00506AF8" w:rsidRDefault="00714281">
      <w:pPr>
        <w:pStyle w:val="afd"/>
        <w:tabs>
          <w:tab w:val="left" w:pos="113"/>
        </w:tabs>
        <w:suppressAutoHyphens/>
        <w:spacing w:line="285" w:lineRule="atLeast"/>
        <w:ind w:firstLine="709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 xml:space="preserve">комплекса процессных мероприятий «Управление муниципальным долгом»; </w:t>
      </w:r>
    </w:p>
    <w:p w:rsidR="00506AF8" w:rsidRDefault="00714281">
      <w:pPr>
        <w:pStyle w:val="afd"/>
        <w:tabs>
          <w:tab w:val="left" w:pos="113"/>
        </w:tabs>
        <w:suppressAutoHyphens/>
        <w:spacing w:line="285" w:lineRule="atLeast"/>
        <w:ind w:firstLine="709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комплекса процессных мероприятий «Обеспечение реализации муниципальной программы».</w:t>
      </w:r>
    </w:p>
    <w:p w:rsidR="00506AF8" w:rsidRDefault="00714281">
      <w:pPr>
        <w:shd w:val="clear" w:color="auto" w:fill="FFFFFF"/>
        <w:suppressAutoHyphens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Муниципальная программа же фокусируется на </w:t>
      </w:r>
      <w:r>
        <w:rPr>
          <w:rStyle w:val="afe"/>
          <w:rFonts w:ascii="PT Astra Serif" w:hAnsi="PT Astra Serif"/>
          <w:b w:val="0"/>
          <w:bCs w:val="0"/>
          <w:sz w:val="28"/>
          <w:szCs w:val="28"/>
        </w:rPr>
        <w:t>обеспечении долгосрочной и финансовой устойчивости бюджетной системы Щекинского района и повышении эффективности управления муниципальными финансами.</w:t>
      </w:r>
    </w:p>
    <w:p w:rsidR="00506AF8" w:rsidRDefault="00506AF8">
      <w:pPr>
        <w:tabs>
          <w:tab w:val="left" w:pos="0"/>
        </w:tabs>
        <w:suppressAutoHyphens/>
        <w:ind w:firstLine="680"/>
        <w:contextualSpacing/>
        <w:jc w:val="both"/>
        <w:rPr>
          <w:rFonts w:ascii="PT Astra Serif" w:hAnsi="PT Astra Serif"/>
        </w:rPr>
      </w:pPr>
    </w:p>
    <w:p w:rsidR="00506AF8" w:rsidRDefault="00714281">
      <w:pPr>
        <w:pStyle w:val="aff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jc w:val="center"/>
        <w:rPr>
          <w:rFonts w:ascii="PT Astra Serif" w:hAnsi="PT Astra Serif"/>
        </w:rPr>
      </w:pPr>
      <w:r>
        <w:rPr>
          <w:rFonts w:ascii="PT Astra Serif" w:hAnsi="PT Astra Serif" w:cs="Courier New"/>
          <w:b/>
          <w:color w:val="000000"/>
          <w:sz w:val="28"/>
          <w:szCs w:val="28"/>
        </w:rPr>
        <w:t>3. Задачи муниципального управления, способы их эффективного решения в сфере управления муниципальными финансами</w:t>
      </w:r>
    </w:p>
    <w:p w:rsidR="00506AF8" w:rsidRDefault="00506AF8">
      <w:pPr>
        <w:pStyle w:val="aff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jc w:val="center"/>
        <w:rPr>
          <w:rFonts w:ascii="PT Astra Serif" w:hAnsi="PT Astra Serif" w:cs="Courier New"/>
          <w:b/>
          <w:bCs/>
          <w:color w:val="000000"/>
          <w:sz w:val="28"/>
          <w:szCs w:val="28"/>
        </w:rPr>
      </w:pPr>
    </w:p>
    <w:p w:rsidR="00506AF8" w:rsidRDefault="00714281">
      <w:pPr>
        <w:pStyle w:val="afff2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>Муниципальная программа предусматривает мероприятия, для реализации которых требуется создание действенных механизмов, направленных на решение следующих основных задач:</w:t>
      </w:r>
    </w:p>
    <w:p w:rsidR="00506AF8" w:rsidRDefault="00714281">
      <w:pPr>
        <w:pStyle w:val="affd"/>
        <w:tabs>
          <w:tab w:val="left" w:pos="420"/>
          <w:tab w:val="left" w:pos="1276"/>
        </w:tabs>
        <w:suppressAutoHyphens/>
        <w:ind w:left="0" w:firstLine="68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1. Повышение качества управления муниципальными финансами, эффективности использования бюджетных средств при реализации приоритетов и целей социально-экономического развития муниципального образования Щекинский район.</w:t>
      </w:r>
    </w:p>
    <w:p w:rsidR="00506AF8" w:rsidRDefault="00714281">
      <w:pPr>
        <w:pStyle w:val="affd"/>
        <w:tabs>
          <w:tab w:val="left" w:pos="420"/>
          <w:tab w:val="left" w:pos="1276"/>
        </w:tabs>
        <w:suppressAutoHyphens/>
        <w:ind w:left="0" w:firstLine="68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2. Повышение открытости и прозрачности управления муниципальными финансами, в том числе путем внедрения «бюджета для граждан».</w:t>
      </w:r>
    </w:p>
    <w:p w:rsidR="00506AF8" w:rsidRDefault="00714281">
      <w:pPr>
        <w:pStyle w:val="affd"/>
        <w:tabs>
          <w:tab w:val="left" w:pos="420"/>
          <w:tab w:val="left" w:pos="1276"/>
        </w:tabs>
        <w:suppressAutoHyphens/>
        <w:ind w:left="0" w:firstLine="68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 Обеспечение равных условий для устойчивого исполнения расходных обязательств муниципальных образований поселений Щекинского района.</w:t>
      </w:r>
    </w:p>
    <w:p w:rsidR="00506AF8" w:rsidRDefault="00714281">
      <w:pPr>
        <w:widowControl w:val="0"/>
        <w:suppressAutoHyphens/>
        <w:ind w:firstLine="68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4. Эффективное управление муниципальным долгом  муниципального образования Щекинский район и его оптимизация.</w:t>
      </w:r>
    </w:p>
    <w:p w:rsidR="00506AF8" w:rsidRDefault="00714281">
      <w:pPr>
        <w:suppressAutoHyphens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>5. Создание условий для повышения эффективности деятельности финансового органа и создание системы централизованного учета.</w:t>
      </w:r>
    </w:p>
    <w:p w:rsidR="00506AF8" w:rsidRDefault="00714281">
      <w:pPr>
        <w:widowControl w:val="0"/>
        <w:suppressAutoHyphens/>
        <w:ind w:firstLine="68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района.</w:t>
      </w:r>
    </w:p>
    <w:p w:rsidR="00506AF8" w:rsidRDefault="00714281">
      <w:pPr>
        <w:pStyle w:val="afff2"/>
        <w:ind w:firstLine="680"/>
        <w:contextualSpacing/>
        <w:jc w:val="both"/>
        <w:rPr>
          <w:rFonts w:ascii="PT Astra Serif" w:hAnsi="PT Astra Serif"/>
        </w:rPr>
        <w:sectPr w:rsidR="00506AF8">
          <w:headerReference w:type="default" r:id="rId13"/>
          <w:headerReference w:type="first" r:id="rId14"/>
          <w:pgSz w:w="11906" w:h="16838"/>
          <w:pgMar w:top="1134" w:right="850" w:bottom="1134" w:left="1980" w:header="567" w:footer="0" w:gutter="0"/>
          <w:cols w:space="720"/>
          <w:formProt w:val="0"/>
          <w:docGrid w:linePitch="360"/>
        </w:sectPr>
      </w:pPr>
      <w:r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4680" w:type="dxa"/>
        <w:tblInd w:w="4872" w:type="dxa"/>
        <w:tblLayout w:type="fixed"/>
        <w:tblLook w:val="0000" w:firstRow="0" w:lastRow="0" w:firstColumn="0" w:lastColumn="0" w:noHBand="0" w:noVBand="0"/>
      </w:tblPr>
      <w:tblGrid>
        <w:gridCol w:w="4680"/>
      </w:tblGrid>
      <w:tr w:rsidR="00506AF8">
        <w:trPr>
          <w:trHeight w:val="1846"/>
        </w:trPr>
        <w:tc>
          <w:tcPr>
            <w:tcW w:w="4680" w:type="dxa"/>
          </w:tcPr>
          <w:p w:rsidR="00506AF8" w:rsidRDefault="00714281">
            <w:pPr>
              <w:suppressAutoHyphens/>
              <w:ind w:firstLine="68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506AF8" w:rsidRDefault="00714281">
            <w:pPr>
              <w:suppressAutoHyphens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506AF8" w:rsidRDefault="00714281">
            <w:pPr>
              <w:suppressAutoHyphens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06AF8" w:rsidRDefault="00714281">
            <w:pPr>
              <w:suppressAutoHyphens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506AF8" w:rsidRDefault="00506AF8">
            <w:pPr>
              <w:suppressAutoHyphens/>
              <w:ind w:firstLine="680"/>
              <w:contextualSpacing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506AF8" w:rsidRDefault="00714281">
            <w:pPr>
              <w:suppressAutoHyphens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от _____________ № ___________</w:t>
            </w:r>
          </w:p>
        </w:tc>
      </w:tr>
    </w:tbl>
    <w:p w:rsidR="00506AF8" w:rsidRDefault="00506AF8">
      <w:pPr>
        <w:pStyle w:val="ConsPlusNormal"/>
        <w:ind w:firstLine="68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06AF8" w:rsidRDefault="00714281">
      <w:pPr>
        <w:pStyle w:val="ConsPlusNormal"/>
        <w:ind w:firstLine="680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СОСТАВ </w:t>
      </w:r>
    </w:p>
    <w:p w:rsidR="00506AF8" w:rsidRDefault="00714281">
      <w:pPr>
        <w:pStyle w:val="ConsPlusNormal"/>
        <w:ind w:firstLine="680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управляющего совета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</w:p>
    <w:p w:rsidR="00506AF8" w:rsidRDefault="00506AF8">
      <w:pPr>
        <w:pStyle w:val="ConsPlusNormal"/>
        <w:ind w:firstLine="680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506AF8" w:rsidRDefault="00714281">
      <w:pPr>
        <w:pStyle w:val="ConsPlusNormal"/>
        <w:ind w:firstLine="68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Заместитель главы администрации- начальник финансового управления муниципального образования администрации Щекинский район - председатель управляющего совета; </w:t>
      </w:r>
    </w:p>
    <w:p w:rsidR="00506AF8" w:rsidRDefault="00714281">
      <w:pPr>
        <w:pStyle w:val="ConsPlusNormal"/>
        <w:ind w:firstLine="68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Консультант бюджетного отдела финансового управления администрации муниципального образования Щекинский район  – секретарь управляющего совета.</w:t>
      </w:r>
    </w:p>
    <w:p w:rsidR="00506AF8" w:rsidRDefault="00714281">
      <w:pPr>
        <w:pStyle w:val="ConsPlusNormal"/>
        <w:ind w:firstLine="68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Члены управляющего совета:</w:t>
      </w:r>
    </w:p>
    <w:p w:rsidR="005A23BF" w:rsidRDefault="005A23BF">
      <w:pPr>
        <w:pStyle w:val="ConsPlusNormal"/>
        <w:ind w:firstLine="680"/>
        <w:contextualSpacing/>
        <w:jc w:val="center"/>
        <w:rPr>
          <w:rFonts w:ascii="PT Astra Serif" w:hAnsi="PT Astra Serif"/>
        </w:rPr>
      </w:pPr>
    </w:p>
    <w:p w:rsidR="00506AF8" w:rsidRDefault="00714281">
      <w:pPr>
        <w:suppressAutoHyphens/>
        <w:ind w:firstLine="68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Заместитель  начальника финансового управления администрации муниципального образования Щекинский район;</w:t>
      </w:r>
    </w:p>
    <w:p w:rsidR="00506AF8" w:rsidRDefault="00714281">
      <w:pPr>
        <w:pStyle w:val="ConsPlusNormal"/>
        <w:ind w:firstLine="68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Председатель комитета экономического развития администрации муниципального образования Щекинский район;</w:t>
      </w:r>
    </w:p>
    <w:p w:rsidR="00506AF8" w:rsidRDefault="00714281">
      <w:pPr>
        <w:pStyle w:val="ConsPlusNormal"/>
        <w:ind w:firstLine="68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Начальник отдела учета, отчетности и кредитования финансового управления администрации муниципального образования Щекинский район;</w:t>
      </w:r>
    </w:p>
    <w:p w:rsidR="00506AF8" w:rsidRDefault="00714281">
      <w:pPr>
        <w:pStyle w:val="ConsPlusNormal"/>
        <w:ind w:firstLine="68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Начальник бюджетного отдела финансового управления администрации муниципального образования Щекинский район;</w:t>
      </w:r>
    </w:p>
    <w:p w:rsidR="00506AF8" w:rsidRDefault="00714281">
      <w:pPr>
        <w:pStyle w:val="ConsPlusNormal"/>
        <w:ind w:firstLine="68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Начальник отдела казначейского исполнения бюджета финансового управления администрации муниципального образования Щекинский район;</w:t>
      </w:r>
    </w:p>
    <w:p w:rsidR="00506AF8" w:rsidRDefault="00714281">
      <w:pPr>
        <w:pStyle w:val="ConsPlusNormal"/>
        <w:ind w:firstLine="68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Начальник отдела планирования доходов, финансирования производственной сферы и капитальных вложений финансового управления администрации муниципального образования Щекинский район;</w:t>
      </w:r>
    </w:p>
    <w:p w:rsidR="00506AF8" w:rsidRDefault="00714281">
      <w:pPr>
        <w:pStyle w:val="ConsPlusNormal"/>
        <w:ind w:firstLine="68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Начальник отдела планирования и финансового обеспечения администрации муниципального образования Щекинский район;</w:t>
      </w:r>
    </w:p>
    <w:p w:rsidR="00506AF8" w:rsidRDefault="00714281">
      <w:pPr>
        <w:pStyle w:val="ConsPlusNormal"/>
        <w:ind w:firstLine="68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Руководитель муниципального казенного учреждения «Централизованная бухгалтерия Щекинского района».</w:t>
      </w:r>
    </w:p>
    <w:p w:rsidR="005A23BF" w:rsidRDefault="005A23BF">
      <w:pPr>
        <w:pStyle w:val="afff2"/>
        <w:ind w:firstLine="680"/>
        <w:contextualSpacing/>
        <w:jc w:val="center"/>
        <w:rPr>
          <w:rFonts w:ascii="PT Astra Serif" w:hAnsi="PT Astra Serif"/>
          <w:sz w:val="28"/>
          <w:szCs w:val="28"/>
        </w:rPr>
      </w:pPr>
    </w:p>
    <w:p w:rsidR="00506AF8" w:rsidRDefault="00714281">
      <w:pPr>
        <w:pStyle w:val="afff2"/>
        <w:ind w:firstLine="680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</w:t>
      </w:r>
    </w:p>
    <w:sectPr w:rsidR="00506AF8">
      <w:headerReference w:type="default" r:id="rId15"/>
      <w:headerReference w:type="first" r:id="rId16"/>
      <w:pgSz w:w="11906" w:h="16838"/>
      <w:pgMar w:top="1134" w:right="850" w:bottom="1134" w:left="1701" w:header="567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A21" w:rsidRDefault="00CB7A21">
      <w:r>
        <w:separator/>
      </w:r>
    </w:p>
  </w:endnote>
  <w:endnote w:type="continuationSeparator" w:id="0">
    <w:p w:rsidR="00CB7A21" w:rsidRDefault="00CB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A21" w:rsidRDefault="00CB7A21">
      <w:r>
        <w:separator/>
      </w:r>
    </w:p>
  </w:footnote>
  <w:footnote w:type="continuationSeparator" w:id="0">
    <w:p w:rsidR="00CB7A21" w:rsidRDefault="00CB7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AF8" w:rsidRDefault="00714281">
    <w:pPr>
      <w:pStyle w:val="af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2</w:t>
    </w:r>
  </w:p>
  <w:p w:rsidR="00506AF8" w:rsidRDefault="00506AF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AF8" w:rsidRDefault="00506AF8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AF8" w:rsidRDefault="00506AF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AF8" w:rsidRDefault="00714281">
    <w:pPr>
      <w:pStyle w:val="af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fldChar w:fldCharType="begin"/>
    </w:r>
    <w:r>
      <w:rPr>
        <w:rFonts w:ascii="PT Astra Serif" w:hAnsi="PT Astra Serif"/>
        <w:sz w:val="28"/>
        <w:szCs w:val="28"/>
      </w:rPr>
      <w:instrText xml:space="preserve"> PAGE </w:instrText>
    </w:r>
    <w:r>
      <w:rPr>
        <w:rFonts w:ascii="PT Astra Serif" w:hAnsi="PT Astra Serif"/>
        <w:sz w:val="28"/>
        <w:szCs w:val="28"/>
      </w:rPr>
      <w:fldChar w:fldCharType="separate"/>
    </w:r>
    <w:r w:rsidR="00331F7B">
      <w:rPr>
        <w:rFonts w:ascii="PT Astra Serif" w:hAnsi="PT Astra Serif"/>
        <w:noProof/>
        <w:sz w:val="28"/>
        <w:szCs w:val="28"/>
      </w:rPr>
      <w:t>6</w:t>
    </w:r>
    <w:r>
      <w:rPr>
        <w:rFonts w:ascii="PT Astra Serif" w:hAnsi="PT Astra Serif"/>
        <w:sz w:val="28"/>
        <w:szCs w:val="28"/>
      </w:rPr>
      <w:fldChar w:fldCharType="end"/>
    </w:r>
  </w:p>
  <w:p w:rsidR="00506AF8" w:rsidRDefault="00506AF8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AF8" w:rsidRDefault="00506AF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AF8" w:rsidRDefault="00506AF8">
    <w:pPr>
      <w:pStyle w:val="af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AF8" w:rsidRDefault="00506A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E66"/>
    <w:multiLevelType w:val="multilevel"/>
    <w:tmpl w:val="DB9CB1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0E6ABE"/>
    <w:multiLevelType w:val="multilevel"/>
    <w:tmpl w:val="7FD44B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F8"/>
    <w:rsid w:val="00331F7B"/>
    <w:rsid w:val="00506AF8"/>
    <w:rsid w:val="005A23BF"/>
    <w:rsid w:val="00714281"/>
    <w:rsid w:val="00CB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4153F-AEDE-4F3D-9ADD-1B0DD2D9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Noto Sans Devanaga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uiPriority w:val="99"/>
    <w:qFormat/>
    <w:rPr>
      <w:color w:val="0000FF"/>
      <w:u w:val="single"/>
    </w:rPr>
  </w:style>
  <w:style w:type="character" w:styleId="a8">
    <w:name w:val="page number"/>
    <w:basedOn w:val="11"/>
    <w:uiPriority w:val="99"/>
    <w:qFormat/>
  </w:style>
  <w:style w:type="character" w:customStyle="1" w:styleId="11">
    <w:name w:val="Основной шрифт абзаца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a9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a">
    <w:name w:val="Текст примечания Знак"/>
    <w:basedOn w:val="11"/>
    <w:qFormat/>
  </w:style>
  <w:style w:type="character" w:customStyle="1" w:styleId="ab">
    <w:name w:val="Тема примечания Знак"/>
    <w:qFormat/>
    <w:rPr>
      <w:b/>
      <w:bCs/>
    </w:rPr>
  </w:style>
  <w:style w:type="character" w:styleId="ac">
    <w:name w:val="Placeholder Text"/>
    <w:qFormat/>
    <w:rPr>
      <w:color w:val="808080"/>
    </w:rPr>
  </w:style>
  <w:style w:type="character" w:customStyle="1" w:styleId="ad">
    <w:name w:val="Текст Знак"/>
    <w:qFormat/>
    <w:rPr>
      <w:rFonts w:ascii="Courier New" w:hAnsi="Courier New" w:cs="Courier New"/>
    </w:rPr>
  </w:style>
  <w:style w:type="character" w:customStyle="1" w:styleId="ae">
    <w:name w:val="Верхний колонтитул Знак"/>
    <w:link w:val="af"/>
    <w:uiPriority w:val="99"/>
    <w:qFormat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qFormat/>
    <w:rPr>
      <w:rFonts w:eastAsia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Pr>
      <w:rFonts w:eastAsia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qFormat/>
    <w:rPr>
      <w:rFonts w:eastAsia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qFormat/>
    <w:rPr>
      <w:rFonts w:eastAsia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qFormat/>
    <w:rPr>
      <w:rFonts w:eastAsia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qFormat/>
    <w:rPr>
      <w:rFonts w:eastAsia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qFormat/>
    <w:rPr>
      <w:rFonts w:eastAsia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qFormat/>
    <w:rPr>
      <w:rFonts w:eastAsia="Times New Roman" w:cs="Times New Roman"/>
      <w:b/>
      <w:sz w:val="26"/>
      <w:szCs w:val="24"/>
      <w:lang w:eastAsia="zh-CN"/>
    </w:rPr>
  </w:style>
  <w:style w:type="character" w:customStyle="1" w:styleId="af0">
    <w:name w:val="Название Знак"/>
    <w:basedOn w:val="a0"/>
    <w:link w:val="af1"/>
    <w:uiPriority w:val="10"/>
    <w:qFormat/>
    <w:rPr>
      <w:sz w:val="48"/>
      <w:szCs w:val="48"/>
    </w:rPr>
  </w:style>
  <w:style w:type="character" w:customStyle="1" w:styleId="af2">
    <w:name w:val="Подзаголовок Знак"/>
    <w:basedOn w:val="a0"/>
    <w:link w:val="af3"/>
    <w:uiPriority w:val="11"/>
    <w:qFormat/>
    <w:rPr>
      <w:sz w:val="24"/>
      <w:szCs w:val="24"/>
    </w:rPr>
  </w:style>
  <w:style w:type="character" w:customStyle="1" w:styleId="22">
    <w:name w:val="Цитата 2 Знак"/>
    <w:basedOn w:val="a0"/>
    <w:link w:val="23"/>
    <w:uiPriority w:val="29"/>
    <w:qFormat/>
    <w:rPr>
      <w:i/>
      <w:sz w:val="24"/>
      <w:szCs w:val="24"/>
    </w:rPr>
  </w:style>
  <w:style w:type="character" w:customStyle="1" w:styleId="af4">
    <w:name w:val="Выделенная цитата Знак"/>
    <w:basedOn w:val="a0"/>
    <w:link w:val="af5"/>
    <w:uiPriority w:val="30"/>
    <w:qFormat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6">
    <w:name w:val="Текст сноски Знак"/>
    <w:basedOn w:val="a0"/>
    <w:link w:val="af7"/>
    <w:uiPriority w:val="99"/>
    <w:semiHidden/>
    <w:qFormat/>
    <w:rPr>
      <w:sz w:val="18"/>
      <w:szCs w:val="24"/>
    </w:rPr>
  </w:style>
  <w:style w:type="character" w:customStyle="1" w:styleId="af8">
    <w:name w:val="Текст концевой сноски Знак"/>
    <w:basedOn w:val="a0"/>
    <w:link w:val="af9"/>
    <w:uiPriority w:val="99"/>
    <w:semiHidden/>
    <w:qFormat/>
    <w:rPr>
      <w:szCs w:val="24"/>
    </w:rPr>
  </w:style>
  <w:style w:type="character" w:customStyle="1" w:styleId="afa">
    <w:name w:val="Нижний колонтитул Знак"/>
    <w:basedOn w:val="a0"/>
    <w:link w:val="afb"/>
    <w:uiPriority w:val="99"/>
    <w:qFormat/>
    <w:rPr>
      <w:sz w:val="24"/>
      <w:szCs w:val="24"/>
      <w:lang w:eastAsia="zh-CN"/>
    </w:rPr>
  </w:style>
  <w:style w:type="character" w:customStyle="1" w:styleId="afc">
    <w:name w:val="Основной текст Знак"/>
    <w:basedOn w:val="a0"/>
    <w:link w:val="afd"/>
    <w:qFormat/>
    <w:rPr>
      <w:sz w:val="28"/>
      <w:szCs w:val="24"/>
      <w:lang w:eastAsia="zh-CN"/>
    </w:rPr>
  </w:style>
  <w:style w:type="character" w:styleId="afe">
    <w:name w:val="Strong"/>
    <w:qFormat/>
    <w:rPr>
      <w:b/>
      <w:bCs/>
    </w:rPr>
  </w:style>
  <w:style w:type="character" w:customStyle="1" w:styleId="aff">
    <w:name w:val="Символ нумерации"/>
    <w:qFormat/>
  </w:style>
  <w:style w:type="character" w:customStyle="1" w:styleId="aff0">
    <w:name w:val="Маркеры"/>
    <w:qFormat/>
    <w:rPr>
      <w:rFonts w:ascii="OpenSymbol" w:eastAsia="OpenSymbol" w:hAnsi="OpenSymbol" w:cs="OpenSymbol"/>
    </w:rPr>
  </w:style>
  <w:style w:type="paragraph" w:customStyle="1" w:styleId="aff1">
    <w:name w:val="Заголовок"/>
    <w:basedOn w:val="a"/>
    <w:next w:val="af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d">
    <w:name w:val="Body Text"/>
    <w:basedOn w:val="a"/>
    <w:link w:val="afc"/>
    <w:pPr>
      <w:contextualSpacing/>
      <w:jc w:val="both"/>
    </w:pPr>
    <w:rPr>
      <w:sz w:val="28"/>
    </w:rPr>
  </w:style>
  <w:style w:type="paragraph" w:styleId="aff2">
    <w:name w:val="List"/>
    <w:basedOn w:val="afd"/>
    <w:qFormat/>
    <w:rPr>
      <w:rFonts w:cs="Mangal"/>
    </w:rPr>
  </w:style>
  <w:style w:type="paragraph" w:styleId="af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f4">
    <w:name w:val="index heading"/>
    <w:basedOn w:val="aff1"/>
  </w:style>
  <w:style w:type="paragraph" w:styleId="aff5">
    <w:name w:val="TOC Heading"/>
    <w:uiPriority w:val="39"/>
    <w:unhideWhenUsed/>
    <w:qFormat/>
  </w:style>
  <w:style w:type="paragraph" w:styleId="af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9">
    <w:name w:val="endnote text"/>
    <w:basedOn w:val="a"/>
    <w:link w:val="af8"/>
    <w:uiPriority w:val="99"/>
    <w:semiHidden/>
    <w:unhideWhenUsed/>
    <w:rPr>
      <w:sz w:val="20"/>
      <w:lang w:eastAsia="ru-RU"/>
    </w:rPr>
  </w:style>
  <w:style w:type="paragraph" w:customStyle="1" w:styleId="caption1">
    <w:name w:val="caption1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ff7">
    <w:name w:val="annotation subject"/>
    <w:basedOn w:val="13"/>
    <w:next w:val="13"/>
    <w:qFormat/>
    <w:rPr>
      <w:b/>
      <w:bCs/>
    </w:rPr>
  </w:style>
  <w:style w:type="paragraph" w:customStyle="1" w:styleId="13">
    <w:name w:val="Текст примечания1"/>
    <w:basedOn w:val="a"/>
    <w:qFormat/>
    <w:rPr>
      <w:sz w:val="20"/>
      <w:szCs w:val="20"/>
    </w:rPr>
  </w:style>
  <w:style w:type="paragraph" w:styleId="af7">
    <w:name w:val="footnote text"/>
    <w:basedOn w:val="a"/>
    <w:link w:val="af6"/>
    <w:uiPriority w:val="99"/>
    <w:semiHidden/>
    <w:unhideWhenUsed/>
    <w:qFormat/>
    <w:pPr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  <w:rPr>
      <w:lang w:eastAsia="ru-RU"/>
    </w:rPr>
  </w:style>
  <w:style w:type="paragraph" w:customStyle="1" w:styleId="aff8">
    <w:name w:val="Колонтитул"/>
    <w:basedOn w:val="a"/>
    <w:qFormat/>
  </w:style>
  <w:style w:type="paragraph" w:styleId="af">
    <w:name w:val="header"/>
    <w:basedOn w:val="a"/>
    <w:link w:val="ae"/>
    <w:uiPriority w:val="99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  <w:rPr>
      <w:lang w:eastAsia="ru-RU"/>
    </w:rPr>
  </w:style>
  <w:style w:type="paragraph" w:styleId="14">
    <w:name w:val="toc 1"/>
    <w:basedOn w:val="a"/>
    <w:next w:val="a"/>
    <w:uiPriority w:val="39"/>
    <w:unhideWhenUsed/>
    <w:qFormat/>
    <w:pPr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  <w:rPr>
      <w:lang w:eastAsia="ru-RU"/>
    </w:rPr>
  </w:style>
  <w:style w:type="paragraph" w:styleId="aff9">
    <w:name w:val="table of figures"/>
    <w:basedOn w:val="a"/>
    <w:next w:val="a"/>
    <w:uiPriority w:val="99"/>
    <w:unhideWhenUsed/>
    <w:qFormat/>
    <w:rPr>
      <w:lang w:eastAsia="ru-RU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  <w:rPr>
      <w:lang w:eastAsia="ru-RU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  <w:rPr>
      <w:lang w:eastAsia="ru-RU"/>
    </w:rPr>
  </w:style>
  <w:style w:type="paragraph" w:styleId="affa">
    <w:name w:val="Body Text Indent"/>
    <w:basedOn w:val="a"/>
    <w:pPr>
      <w:ind w:left="510"/>
      <w:jc w:val="both"/>
    </w:pPr>
    <w:rPr>
      <w:sz w:val="32"/>
    </w:rPr>
  </w:style>
  <w:style w:type="paragraph" w:styleId="af1">
    <w:name w:val="Title"/>
    <w:basedOn w:val="a"/>
    <w:next w:val="a"/>
    <w:link w:val="af0"/>
    <w:uiPriority w:val="10"/>
    <w:qFormat/>
    <w:pPr>
      <w:spacing w:before="300" w:after="200"/>
      <w:contextualSpacing/>
    </w:pPr>
    <w:rPr>
      <w:sz w:val="48"/>
      <w:szCs w:val="48"/>
      <w:lang w:eastAsia="ru-RU"/>
    </w:rPr>
  </w:style>
  <w:style w:type="paragraph" w:styleId="afb">
    <w:name w:val="footer"/>
    <w:basedOn w:val="a"/>
    <w:link w:val="afa"/>
    <w:uiPriority w:val="99"/>
    <w:qFormat/>
  </w:style>
  <w:style w:type="paragraph" w:styleId="affb">
    <w:name w:val="Normal (Web)"/>
    <w:basedOn w:val="a"/>
    <w:uiPriority w:val="99"/>
    <w:unhideWhenUsed/>
    <w:qFormat/>
    <w:rPr>
      <w:lang w:eastAsia="ru-RU"/>
    </w:rPr>
  </w:style>
  <w:style w:type="paragraph" w:styleId="af3">
    <w:name w:val="Subtitle"/>
    <w:basedOn w:val="a"/>
    <w:next w:val="a"/>
    <w:link w:val="af2"/>
    <w:uiPriority w:val="11"/>
    <w:qFormat/>
    <w:pPr>
      <w:spacing w:before="200" w:after="200"/>
    </w:pPr>
    <w:rPr>
      <w:lang w:eastAsia="ru-RU"/>
    </w:rPr>
  </w:style>
  <w:style w:type="paragraph" w:customStyle="1" w:styleId="33">
    <w:name w:val="Указатель3"/>
    <w:basedOn w:val="a"/>
    <w:qFormat/>
    <w:pPr>
      <w:suppressLineNumbers/>
    </w:pPr>
    <w:rPr>
      <w:rFonts w:cs="Mangal"/>
    </w:rPr>
  </w:style>
  <w:style w:type="paragraph" w:customStyle="1" w:styleId="25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6">
    <w:name w:val="Указатель2"/>
    <w:basedOn w:val="a"/>
    <w:qFormat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customStyle="1" w:styleId="aff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qFormat/>
    <w:rPr>
      <w:rFonts w:eastAsia="Times New Roman" w:cs="Times New Roman"/>
      <w:sz w:val="24"/>
      <w:szCs w:val="24"/>
      <w:lang w:eastAsia="zh-CN"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sz w:val="24"/>
      <w:szCs w:val="24"/>
      <w:lang w:eastAsia="zh-CN" w:bidi="hi-IN"/>
    </w:rPr>
  </w:style>
  <w:style w:type="paragraph" w:styleId="affd">
    <w:name w:val="List Paragraph"/>
    <w:basedOn w:val="a"/>
    <w:uiPriority w:val="34"/>
    <w:qFormat/>
    <w:pPr>
      <w:ind w:left="720"/>
      <w:contextualSpacing/>
    </w:pPr>
  </w:style>
  <w:style w:type="paragraph" w:customStyle="1" w:styleId="affe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">
    <w:name w:val="Содержимое таблицы"/>
    <w:basedOn w:val="a"/>
    <w:qFormat/>
    <w:pPr>
      <w:suppressLineNumbers/>
    </w:p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customStyle="1" w:styleId="afff1">
    <w:name w:val="Содержимое врезки"/>
    <w:basedOn w:val="a"/>
    <w:qFormat/>
  </w:style>
  <w:style w:type="paragraph" w:styleId="afff2">
    <w:name w:val="No Spacing"/>
    <w:uiPriority w:val="1"/>
    <w:qFormat/>
    <w:rPr>
      <w:rFonts w:eastAsia="Times New Roman" w:cs="Times New Roman"/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  <w:lang w:eastAsia="ru-RU"/>
    </w:rPr>
  </w:style>
  <w:style w:type="paragraph" w:styleId="af5">
    <w:name w:val="Intense Quote"/>
    <w:basedOn w:val="a"/>
    <w:next w:val="a"/>
    <w:link w:val="af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ru-RU"/>
    </w:rPr>
  </w:style>
  <w:style w:type="paragraph" w:customStyle="1" w:styleId="1a">
    <w:name w:val="Заголовок оглавления1"/>
    <w:uiPriority w:val="39"/>
    <w:unhideWhenUsed/>
    <w:qFormat/>
    <w:rPr>
      <w:rFonts w:ascii="Calibri" w:eastAsia="Calibri" w:hAnsi="Calibri" w:cs="Times New Roman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</w:rPr>
  </w:style>
  <w:style w:type="paragraph" w:customStyle="1" w:styleId="27">
    <w:name w:val="Знак Знак2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aff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afff4">
    <w:name w:val="Маркированный •"/>
    <w:qFormat/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f5">
    <w:name w:val="Table Grid"/>
    <w:basedOn w:val="a1"/>
    <w:qFormat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2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tblPr/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auto"/>
      </w:tcPr>
    </w:tblStylePr>
    <w:tblStylePr w:type="band1Horz">
      <w:rPr>
        <w:sz w:val="22"/>
      </w:rPr>
      <w:tblPr/>
      <w:tcPr>
        <w:shd w:val="clear" w:color="F2F2F2" w:fill="auto"/>
      </w:tcPr>
    </w:tblStylePr>
  </w:style>
  <w:style w:type="table" w:customStyle="1" w:styleId="411">
    <w:name w:val="Таблица простая 41"/>
    <w:basedOn w:val="a1"/>
    <w:uiPriority w:val="99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auto"/>
      </w:tcPr>
    </w:tblStylePr>
    <w:tblStylePr w:type="band1Horz">
      <w:rPr>
        <w:sz w:val="22"/>
      </w:rPr>
      <w:tblPr/>
      <w:tcPr>
        <w:shd w:val="clear" w:color="F2F2F2" w:fill="auto"/>
      </w:tcPr>
    </w:tblStylePr>
  </w:style>
  <w:style w:type="table" w:customStyle="1" w:styleId="511">
    <w:name w:val="Таблица простая 51"/>
    <w:basedOn w:val="a1"/>
    <w:uiPriority w:val="99"/>
    <w:tblPr/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auto"/>
      </w:tcPr>
    </w:tblStylePr>
    <w:tblStylePr w:type="band1Horz">
      <w:rPr>
        <w:sz w:val="22"/>
      </w:rPr>
      <w:tblPr/>
      <w:tcPr>
        <w:shd w:val="clear" w:color="F2F2F2" w:fill="auto"/>
      </w:tcPr>
    </w:tblStylePr>
  </w:style>
  <w:style w:type="table" w:customStyle="1" w:styleId="-1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auto"/>
      </w:tcPr>
    </w:tblStylePr>
    <w:tblStylePr w:type="band1Horz">
      <w:rPr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auto"/>
      </w:tcPr>
    </w:tblStylePr>
    <w:tblStylePr w:type="band1Horz">
      <w:rPr>
        <w:sz w:val="22"/>
      </w:rPr>
      <w:tblPr/>
      <w:tcPr>
        <w:shd w:val="clear" w:color="DDEAF6" w:fill="auto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auto"/>
      </w:tcPr>
    </w:tblStylePr>
    <w:tblStylePr w:type="band1Horz">
      <w:rPr>
        <w:sz w:val="22"/>
      </w:rPr>
      <w:tblPr/>
      <w:tcPr>
        <w:shd w:val="clear" w:color="FBE5D6" w:fill="auto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auto"/>
      </w:tcPr>
    </w:tblStylePr>
    <w:tblStylePr w:type="band1Horz">
      <w:rPr>
        <w:sz w:val="22"/>
      </w:rPr>
      <w:tblPr/>
      <w:tcPr>
        <w:shd w:val="clear" w:color="ECECEC" w:fill="auto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auto"/>
      </w:tcPr>
    </w:tblStylePr>
    <w:tblStylePr w:type="band1Horz">
      <w:rPr>
        <w:sz w:val="22"/>
      </w:rPr>
      <w:tblPr/>
      <w:tcPr>
        <w:shd w:val="clear" w:color="FFF2CB" w:fill="auto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auto"/>
      </w:tcPr>
    </w:tblStylePr>
    <w:tblStylePr w:type="band1Horz">
      <w:rPr>
        <w:sz w:val="22"/>
      </w:rPr>
      <w:tblPr/>
      <w:tcPr>
        <w:shd w:val="clear" w:color="D8E2F3" w:fill="auto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auto"/>
      </w:tcPr>
    </w:tblStylePr>
    <w:tblStylePr w:type="band1Horz">
      <w:rPr>
        <w:sz w:val="22"/>
      </w:rPr>
      <w:tblPr/>
      <w:tcPr>
        <w:shd w:val="clear" w:color="E1EFD8" w:fill="auto"/>
      </w:tcPr>
    </w:tblStylePr>
  </w:style>
  <w:style w:type="table" w:customStyle="1" w:styleId="-31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auto"/>
      </w:tcPr>
    </w:tblStylePr>
    <w:tblStylePr w:type="band1Horz">
      <w:rPr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auto"/>
      </w:tcPr>
    </w:tblStylePr>
    <w:tblStylePr w:type="band1Horz">
      <w:rPr>
        <w:sz w:val="22"/>
      </w:rPr>
      <w:tblPr/>
      <w:tcPr>
        <w:shd w:val="clear" w:color="DDEAF6" w:fill="auto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auto"/>
      </w:tcPr>
    </w:tblStylePr>
    <w:tblStylePr w:type="band1Horz">
      <w:rPr>
        <w:sz w:val="22"/>
      </w:rPr>
      <w:tblPr/>
      <w:tcPr>
        <w:shd w:val="clear" w:color="FBE5D6" w:fill="auto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auto"/>
      </w:tcPr>
    </w:tblStylePr>
    <w:tblStylePr w:type="band1Horz">
      <w:rPr>
        <w:sz w:val="22"/>
      </w:rPr>
      <w:tblPr/>
      <w:tcPr>
        <w:shd w:val="clear" w:color="ECECEC" w:fill="auto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auto"/>
      </w:tcPr>
    </w:tblStylePr>
    <w:tblStylePr w:type="band1Horz">
      <w:rPr>
        <w:sz w:val="22"/>
      </w:rPr>
      <w:tblPr/>
      <w:tcPr>
        <w:shd w:val="clear" w:color="FFF2CB" w:fill="auto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auto"/>
      </w:tcPr>
    </w:tblStylePr>
    <w:tblStylePr w:type="band1Horz">
      <w:rPr>
        <w:sz w:val="22"/>
      </w:rPr>
      <w:tblPr/>
      <w:tcPr>
        <w:shd w:val="clear" w:color="D8E2F3" w:fill="auto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auto"/>
      </w:tcPr>
    </w:tblStylePr>
    <w:tblStylePr w:type="band1Horz">
      <w:rPr>
        <w:sz w:val="22"/>
      </w:rPr>
      <w:tblPr/>
      <w:tcPr>
        <w:shd w:val="clear" w:color="E1EFD8" w:fill="auto"/>
      </w:tcPr>
    </w:tblStylePr>
  </w:style>
  <w:style w:type="table" w:customStyle="1" w:styleId="-41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auto"/>
      </w:tcPr>
    </w:tblStylePr>
    <w:tblStylePr w:type="band1Horz">
      <w:rPr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auto"/>
      </w:tcPr>
    </w:tblStylePr>
    <w:tblStylePr w:type="band1Horz">
      <w:rPr>
        <w:sz w:val="22"/>
      </w:rPr>
      <w:tblPr/>
      <w:tcPr>
        <w:shd w:val="clear" w:color="DEEBF6" w:fill="auto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auto"/>
      </w:tcPr>
    </w:tblStylePr>
    <w:tblStylePr w:type="band1Horz">
      <w:rPr>
        <w:sz w:val="22"/>
      </w:rPr>
      <w:tblPr/>
      <w:tcPr>
        <w:shd w:val="clear" w:color="FBE5D6" w:fill="auto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auto"/>
      </w:tcPr>
    </w:tblStylePr>
    <w:tblStylePr w:type="band1Horz">
      <w:rPr>
        <w:sz w:val="22"/>
      </w:rPr>
      <w:tblPr/>
      <w:tcPr>
        <w:shd w:val="clear" w:color="ECECEC" w:fill="auto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auto"/>
      </w:tcPr>
    </w:tblStylePr>
    <w:tblStylePr w:type="band1Horz">
      <w:rPr>
        <w:sz w:val="22"/>
      </w:rPr>
      <w:tblPr/>
      <w:tcPr>
        <w:shd w:val="clear" w:color="FFF2CB" w:fill="auto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auto"/>
      </w:tcPr>
    </w:tblStylePr>
    <w:tblStylePr w:type="band1Horz">
      <w:rPr>
        <w:sz w:val="22"/>
      </w:rPr>
      <w:tblPr/>
      <w:tcPr>
        <w:shd w:val="clear" w:color="D8E2F3" w:fill="auto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auto"/>
      </w:tcPr>
    </w:tblStylePr>
    <w:tblStylePr w:type="band1Horz">
      <w:rPr>
        <w:sz w:val="22"/>
      </w:rPr>
      <w:tblPr/>
      <w:tcPr>
        <w:shd w:val="clear" w:color="E1EFD8" w:fill="auto"/>
      </w:tcPr>
    </w:tblStylePr>
  </w:style>
  <w:style w:type="table" w:customStyle="1" w:styleId="-51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auto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sz w:val="22"/>
      </w:rPr>
      <w:tblPr/>
      <w:tcPr>
        <w:shd w:val="clear" w:color="000000" w:fill="auto"/>
      </w:tcPr>
    </w:tblStylePr>
    <w:tblStylePr w:type="lastCol">
      <w:rPr>
        <w:b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5B9BD5" w:fill="auto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auto"/>
      </w:tcPr>
    </w:tblStylePr>
    <w:tblStylePr w:type="firstCol">
      <w:rPr>
        <w:b/>
        <w:sz w:val="22"/>
      </w:rPr>
      <w:tblPr/>
      <w:tcPr>
        <w:shd w:val="clear" w:color="5B9BD5" w:fill="auto"/>
      </w:tcPr>
    </w:tblStylePr>
    <w:tblStylePr w:type="lastCol">
      <w:rPr>
        <w:b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ED7D31" w:fill="auto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auto"/>
      </w:tcPr>
    </w:tblStylePr>
    <w:tblStylePr w:type="firstCol">
      <w:rPr>
        <w:b/>
        <w:sz w:val="22"/>
      </w:rPr>
      <w:tblPr/>
      <w:tcPr>
        <w:shd w:val="clear" w:color="ED7D31" w:fill="auto"/>
      </w:tcPr>
    </w:tblStylePr>
    <w:tblStylePr w:type="lastCol">
      <w:rPr>
        <w:b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5A5A5" w:fill="auto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uto"/>
      </w:tcPr>
    </w:tblStylePr>
    <w:tblStylePr w:type="firstCol">
      <w:rPr>
        <w:b/>
        <w:sz w:val="22"/>
      </w:rPr>
      <w:tblPr/>
      <w:tcPr>
        <w:shd w:val="clear" w:color="A5A5A5" w:fill="auto"/>
      </w:tcPr>
    </w:tblStylePr>
    <w:tblStylePr w:type="lastCol">
      <w:rPr>
        <w:b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C000" w:fill="auto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auto"/>
      </w:tcPr>
    </w:tblStylePr>
    <w:tblStylePr w:type="firstCol">
      <w:rPr>
        <w:b/>
        <w:sz w:val="22"/>
      </w:rPr>
      <w:tblPr/>
      <w:tcPr>
        <w:shd w:val="clear" w:color="FFC000" w:fill="auto"/>
      </w:tcPr>
    </w:tblStylePr>
    <w:tblStylePr w:type="lastCol">
      <w:rPr>
        <w:b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472C4" w:fill="auto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auto"/>
      </w:tcPr>
    </w:tblStylePr>
    <w:tblStylePr w:type="firstCol">
      <w:rPr>
        <w:b/>
        <w:sz w:val="22"/>
      </w:rPr>
      <w:tblPr/>
      <w:tcPr>
        <w:shd w:val="clear" w:color="4472C4" w:fill="auto"/>
      </w:tcPr>
    </w:tblStylePr>
    <w:tblStylePr w:type="lastCol">
      <w:rPr>
        <w:b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70AD47" w:fill="auto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auto"/>
      </w:tcPr>
    </w:tblStylePr>
    <w:tblStylePr w:type="firstCol">
      <w:rPr>
        <w:b/>
        <w:sz w:val="22"/>
      </w:rPr>
      <w:tblPr/>
      <w:tcPr>
        <w:shd w:val="clear" w:color="70AD47" w:fill="auto"/>
      </w:tcPr>
    </w:tblStylePr>
    <w:tblStylePr w:type="lastCol">
      <w:rPr>
        <w:b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-61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fill="auto"/>
      </w:tcPr>
    </w:tblStylePr>
    <w:tblStylePr w:type="band1Horz">
      <w:rPr>
        <w:color w:val="ACCCEA" w:themeColor="accent1" w:themeTint="80"/>
        <w:sz w:val="22"/>
      </w:rPr>
      <w:tblPr/>
      <w:tcPr>
        <w:shd w:val="clear" w:color="DDEAF6" w:fill="auto"/>
      </w:tcPr>
    </w:tblStylePr>
    <w:tblStylePr w:type="band2Horz">
      <w:rPr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fill="auto"/>
      </w:tcPr>
    </w:tblStylePr>
    <w:tblStylePr w:type="band1Horz">
      <w:rPr>
        <w:color w:val="F4B285" w:themeColor="accent2" w:themeTint="96"/>
        <w:sz w:val="22"/>
      </w:rPr>
      <w:tblPr/>
      <w:tcPr>
        <w:shd w:val="clear" w:color="FBE5D6" w:fill="auto"/>
      </w:tcPr>
    </w:tblStylePr>
    <w:tblStylePr w:type="band2Horz">
      <w:rPr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fill="auto"/>
      </w:tcPr>
    </w:tblStylePr>
    <w:tblStylePr w:type="band1Horz">
      <w:rPr>
        <w:color w:val="A5A5A5" w:themeColor="accent3"/>
        <w:sz w:val="22"/>
      </w:rPr>
      <w:tblPr/>
      <w:tcPr>
        <w:shd w:val="clear" w:color="ECECEC" w:fill="auto"/>
      </w:tcPr>
    </w:tblStylePr>
    <w:tblStylePr w:type="band2Horz">
      <w:rPr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fill="auto"/>
      </w:tcPr>
    </w:tblStylePr>
    <w:tblStylePr w:type="band1Horz">
      <w:rPr>
        <w:color w:val="FFD966" w:themeColor="accent4" w:themeTint="99"/>
        <w:sz w:val="22"/>
      </w:rPr>
      <w:tblPr/>
      <w:tcPr>
        <w:shd w:val="clear" w:color="FFF2CB" w:fill="auto"/>
      </w:tcPr>
    </w:tblStylePr>
    <w:tblStylePr w:type="band2Horz">
      <w:rPr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fill="auto"/>
      </w:tcPr>
    </w:tblStylePr>
    <w:tblStylePr w:type="band1Horz">
      <w:rPr>
        <w:color w:val="244174" w:themeColor="accent5" w:themeShade="94"/>
        <w:sz w:val="22"/>
      </w:rPr>
      <w:tblPr/>
      <w:tcPr>
        <w:shd w:val="clear" w:color="D8E2F3" w:fill="auto"/>
      </w:tcPr>
    </w:tblStylePr>
    <w:tblStylePr w:type="band2Horz">
      <w:rPr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fill="auto"/>
      </w:tcPr>
    </w:tblStylePr>
    <w:tblStylePr w:type="band1Horz">
      <w:rPr>
        <w:color w:val="244174" w:themeColor="accent5" w:themeShade="94"/>
        <w:sz w:val="22"/>
      </w:rPr>
      <w:tblPr/>
      <w:tcPr>
        <w:shd w:val="clear" w:color="E1EFD8" w:fill="auto"/>
      </w:tcPr>
    </w:tblStylePr>
    <w:tblStylePr w:type="band2Horz">
      <w:rPr>
        <w:color w:val="244174" w:themeColor="accent5" w:themeShade="94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CCCEA" w:themeColor="accent1" w:themeTint="8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CCCEA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color w:val="ACCCEA" w:themeColor="accent1" w:themeTint="80"/>
        <w:sz w:val="22"/>
      </w:rPr>
      <w:tblPr/>
      <w:tcPr>
        <w:shd w:val="clear" w:color="DDEAF6" w:fill="auto"/>
      </w:tcPr>
    </w:tblStylePr>
    <w:tblStylePr w:type="band2Horz">
      <w:rPr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F4B285" w:themeColor="accent2" w:themeTint="96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color w:val="F4B285" w:themeColor="accent2" w:themeTint="96"/>
        <w:sz w:val="22"/>
      </w:rPr>
      <w:tblPr/>
      <w:tcPr>
        <w:shd w:val="clear" w:color="FBE5D6" w:fill="auto"/>
      </w:tcPr>
    </w:tblStylePr>
    <w:tblStylePr w:type="band2Horz">
      <w:rPr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5A5A5" w:themeColor="accent3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color w:val="A5A5A5" w:themeColor="accent3"/>
        <w:sz w:val="22"/>
      </w:rPr>
      <w:tblPr/>
      <w:tcPr>
        <w:shd w:val="clear" w:color="ECECEC" w:fill="auto"/>
      </w:tcPr>
    </w:tblStylePr>
    <w:tblStylePr w:type="band2Horz">
      <w:rPr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FFD966" w:themeColor="accent4" w:themeTint="99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color w:val="FFD966" w:themeColor="accent4" w:themeTint="99"/>
        <w:sz w:val="22"/>
      </w:rPr>
      <w:tblPr/>
      <w:tcPr>
        <w:shd w:val="clear" w:color="FFF2CB" w:fill="auto"/>
      </w:tcPr>
    </w:tblStylePr>
    <w:tblStylePr w:type="band2Horz">
      <w:rPr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44174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244174" w:themeColor="accent5" w:themeShade="94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44174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44174" w:themeColor="accent5" w:themeShade="94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color w:val="244174" w:themeColor="accent5" w:themeShade="94"/>
        <w:sz w:val="22"/>
      </w:rPr>
      <w:tblPr/>
      <w:tcPr>
        <w:shd w:val="clear" w:color="D8E2F3" w:fill="auto"/>
      </w:tcPr>
    </w:tblStylePr>
    <w:tblStylePr w:type="band2Horz">
      <w:rPr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6429" w:themeColor="accent6" w:themeShade="94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color w:val="406429" w:themeColor="accent6" w:themeShade="94"/>
        <w:sz w:val="22"/>
      </w:rPr>
      <w:tblPr/>
      <w:tcPr>
        <w:shd w:val="clear" w:color="E1EFD8" w:fill="auto"/>
      </w:tcPr>
    </w:tblStylePr>
    <w:tblStylePr w:type="band2Horz">
      <w:rPr>
        <w:color w:val="406429" w:themeColor="accent6" w:themeShade="94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/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-212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auto"/>
      </w:tcPr>
    </w:tblStylePr>
    <w:tblStylePr w:type="band1Horz">
      <w:rPr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auto"/>
      </w:tcPr>
    </w:tblStylePr>
    <w:tblStylePr w:type="band1Horz">
      <w:rPr>
        <w:sz w:val="22"/>
      </w:rPr>
      <w:tblPr/>
      <w:tcPr>
        <w:shd w:val="clear" w:color="D5E5F4" w:fill="auto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auto"/>
      </w:tcPr>
    </w:tblStylePr>
    <w:tblStylePr w:type="band1Horz">
      <w:rPr>
        <w:sz w:val="22"/>
      </w:rPr>
      <w:tblPr/>
      <w:tcPr>
        <w:shd w:val="clear" w:color="FADECB" w:fill="auto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auto"/>
      </w:tcPr>
    </w:tblStylePr>
    <w:tblStylePr w:type="band1Horz">
      <w:rPr>
        <w:sz w:val="22"/>
      </w:rPr>
      <w:tblPr/>
      <w:tcPr>
        <w:shd w:val="clear" w:color="E8E8E8" w:fill="auto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auto"/>
      </w:tcPr>
    </w:tblStylePr>
    <w:tblStylePr w:type="band1Horz">
      <w:rPr>
        <w:sz w:val="22"/>
      </w:rPr>
      <w:tblPr/>
      <w:tcPr>
        <w:shd w:val="clear" w:color="FFEFBF" w:fill="auto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auto"/>
      </w:tcPr>
    </w:tblStylePr>
    <w:tblStylePr w:type="band1Horz">
      <w:rPr>
        <w:sz w:val="22"/>
      </w:rPr>
      <w:tblPr/>
      <w:tcPr>
        <w:shd w:val="clear" w:color="CFDBF0" w:fill="auto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auto"/>
      </w:tcPr>
    </w:tblStylePr>
    <w:tblStylePr w:type="band1Horz">
      <w:rPr>
        <w:sz w:val="22"/>
      </w:rPr>
      <w:tblPr/>
      <w:tcPr>
        <w:shd w:val="clear" w:color="DAEBCF" w:fill="auto"/>
      </w:tcPr>
    </w:tblStylePr>
  </w:style>
  <w:style w:type="table" w:customStyle="1" w:styleId="-312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sz w:val="22"/>
      </w:rPr>
      <w:tblPr/>
      <w:tcPr>
        <w:shd w:val="clear" w:color="5B9BD5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4B184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C9C9C9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D865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sz w:val="22"/>
      </w:rPr>
      <w:tblPr/>
      <w:tcPr>
        <w:shd w:val="clear" w:color="8DA9DB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A9D08E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2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auto"/>
      </w:tcPr>
    </w:tblStylePr>
    <w:tblStylePr w:type="band1Horz">
      <w:rPr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shd w:val="clear" w:color="5B9BD5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auto"/>
      </w:tcPr>
    </w:tblStylePr>
    <w:tblStylePr w:type="band1Horz">
      <w:rPr>
        <w:sz w:val="22"/>
      </w:rPr>
      <w:tblPr/>
      <w:tcPr>
        <w:shd w:val="clear" w:color="D5E5F4" w:fill="auto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ED7D31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auto"/>
      </w:tcPr>
    </w:tblStylePr>
    <w:tblStylePr w:type="band1Horz">
      <w:rPr>
        <w:sz w:val="22"/>
      </w:rPr>
      <w:tblPr/>
      <w:tcPr>
        <w:shd w:val="clear" w:color="FADECB" w:fill="auto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A5A5A5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auto"/>
      </w:tcPr>
    </w:tblStylePr>
    <w:tblStylePr w:type="band1Horz">
      <w:rPr>
        <w:sz w:val="22"/>
      </w:rPr>
      <w:tblPr/>
      <w:tcPr>
        <w:shd w:val="clear" w:color="E8E8E8" w:fill="auto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C000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auto"/>
      </w:tcPr>
    </w:tblStylePr>
    <w:tblStylePr w:type="band1Horz">
      <w:rPr>
        <w:sz w:val="22"/>
      </w:rPr>
      <w:tblPr/>
      <w:tcPr>
        <w:shd w:val="clear" w:color="FFEFBF" w:fill="auto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shd w:val="clear" w:color="4472C4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auto"/>
      </w:tcPr>
    </w:tblStylePr>
    <w:tblStylePr w:type="band1Horz">
      <w:rPr>
        <w:sz w:val="22"/>
      </w:rPr>
      <w:tblPr/>
      <w:tcPr>
        <w:shd w:val="clear" w:color="CFDBF0" w:fill="auto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70AD47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auto"/>
      </w:tcPr>
    </w:tblStylePr>
    <w:tblStylePr w:type="band1Horz">
      <w:rPr>
        <w:sz w:val="22"/>
      </w:rPr>
      <w:tblPr/>
      <w:tcPr>
        <w:shd w:val="clear" w:color="DAEBCF" w:fill="auto"/>
      </w:tcPr>
    </w:tblStylePr>
  </w:style>
  <w:style w:type="table" w:customStyle="1" w:styleId="-512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uto"/>
      </w:tcPr>
    </w:tblStylePr>
  </w:style>
  <w:style w:type="table" w:customStyle="1" w:styleId="-612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fill="auto"/>
      </w:tcPr>
    </w:tblStylePr>
    <w:tblStylePr w:type="band1Horz">
      <w:rPr>
        <w:color w:val="245A8C" w:themeColor="accent1" w:themeShade="94"/>
        <w:sz w:val="22"/>
      </w:rPr>
      <w:tblPr/>
      <w:tcPr>
        <w:shd w:val="clear" w:color="D5E5F4" w:fill="auto"/>
      </w:tcPr>
    </w:tblStylePr>
    <w:tblStylePr w:type="band2Horz">
      <w:rPr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fill="auto"/>
      </w:tcPr>
    </w:tblStylePr>
    <w:tblStylePr w:type="band1Horz">
      <w:rPr>
        <w:color w:val="F4B285" w:themeColor="accent2" w:themeTint="96"/>
        <w:sz w:val="22"/>
      </w:rPr>
      <w:tblPr/>
      <w:tcPr>
        <w:shd w:val="clear" w:color="FADECB" w:fill="auto"/>
      </w:tcPr>
    </w:tblStylePr>
    <w:tblStylePr w:type="band2Horz">
      <w:rPr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fill="auto"/>
      </w:tcPr>
    </w:tblStylePr>
    <w:tblStylePr w:type="band1Horz">
      <w:rPr>
        <w:color w:val="C9C9C9" w:themeColor="accent3" w:themeTint="99"/>
        <w:sz w:val="22"/>
      </w:rPr>
      <w:tblPr/>
      <w:tcPr>
        <w:shd w:val="clear" w:color="E8E8E8" w:fill="auto"/>
      </w:tcPr>
    </w:tblStylePr>
    <w:tblStylePr w:type="band2Horz">
      <w:rPr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fill="auto"/>
      </w:tcPr>
    </w:tblStylePr>
    <w:tblStylePr w:type="band1Horz">
      <w:rPr>
        <w:color w:val="FFD966" w:themeColor="accent4" w:themeTint="99"/>
        <w:sz w:val="22"/>
      </w:rPr>
      <w:tblPr/>
      <w:tcPr>
        <w:shd w:val="clear" w:color="FFEFBF" w:fill="auto"/>
      </w:tcPr>
    </w:tblStylePr>
    <w:tblStylePr w:type="band2Horz">
      <w:rPr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fill="auto"/>
      </w:tcPr>
    </w:tblStylePr>
    <w:tblStylePr w:type="band1Horz">
      <w:rPr>
        <w:color w:val="8EAADB" w:themeColor="accent5" w:themeTint="99"/>
        <w:sz w:val="22"/>
      </w:rPr>
      <w:tblPr/>
      <w:tcPr>
        <w:shd w:val="clear" w:color="CFDBF0" w:fill="auto"/>
      </w:tcPr>
    </w:tblStylePr>
    <w:tblStylePr w:type="band2Horz">
      <w:rPr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fill="auto"/>
      </w:tcPr>
    </w:tblStylePr>
    <w:tblStylePr w:type="band1Horz">
      <w:rPr>
        <w:color w:val="A8D08D" w:themeColor="accent6" w:themeTint="99"/>
        <w:sz w:val="22"/>
      </w:rPr>
      <w:tblPr/>
      <w:tcPr>
        <w:shd w:val="clear" w:color="DAEBCF" w:fill="auto"/>
      </w:tcPr>
    </w:tblStylePr>
    <w:tblStylePr w:type="band2Horz">
      <w:rPr>
        <w:color w:val="A8D08D" w:themeColor="accent6" w:themeTint="99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5B9BD5" w:themeColor="accent1"/>
      </w:tblBorders>
    </w:tblPr>
    <w:tblStylePr w:type="firstRow">
      <w:rPr>
        <w:i/>
        <w:color w:val="245A8C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45A8C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C" w:themeColor="accent1" w:themeShade="94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color w:val="245A8C" w:themeColor="accent1" w:themeShade="94"/>
        <w:sz w:val="22"/>
      </w:rPr>
      <w:tblPr/>
      <w:tcPr>
        <w:shd w:val="clear" w:color="D5E5F4" w:fill="auto"/>
      </w:tcPr>
    </w:tblStylePr>
    <w:tblStylePr w:type="band2Horz">
      <w:rPr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4B285" w:themeColor="accent2" w:themeTint="96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color w:val="F4B285" w:themeColor="accent2" w:themeTint="96"/>
        <w:sz w:val="22"/>
      </w:rPr>
      <w:tblPr/>
      <w:tcPr>
        <w:shd w:val="clear" w:color="FADECB" w:fill="auto"/>
      </w:tcPr>
    </w:tblStylePr>
    <w:tblStylePr w:type="band2Horz">
      <w:rPr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C9C9C9" w:themeColor="accent3" w:themeTint="99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color w:val="C9C9C9" w:themeColor="accent3" w:themeTint="99"/>
        <w:sz w:val="22"/>
      </w:rPr>
      <w:tblPr/>
      <w:tcPr>
        <w:shd w:val="clear" w:color="E8E8E8" w:fill="auto"/>
      </w:tcPr>
    </w:tblStylePr>
    <w:tblStylePr w:type="band2Horz">
      <w:rPr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FD966" w:themeColor="accent4" w:themeTint="99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color w:val="FFD966" w:themeColor="accent4" w:themeTint="99"/>
        <w:sz w:val="22"/>
      </w:rPr>
      <w:tblPr/>
      <w:tcPr>
        <w:shd w:val="clear" w:color="FFEFBF" w:fill="auto"/>
      </w:tcPr>
    </w:tblStylePr>
    <w:tblStylePr w:type="band2Horz">
      <w:rPr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i/>
        <w:color w:val="8EAADB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8EAADB" w:themeColor="accent5" w:themeTint="99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8EAADB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EAADB" w:themeColor="accent5" w:themeTint="99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color w:val="8EAADB" w:themeColor="accent5" w:themeTint="99"/>
        <w:sz w:val="22"/>
      </w:rPr>
      <w:tblPr/>
      <w:tcPr>
        <w:shd w:val="clear" w:color="CFDBF0" w:fill="auto"/>
      </w:tcPr>
    </w:tblStylePr>
    <w:tblStylePr w:type="band2Horz">
      <w:rPr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A8D08D" w:themeColor="accent6" w:themeTint="99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color w:val="A8D08D" w:themeColor="accent6" w:themeTint="99"/>
        <w:sz w:val="22"/>
      </w:rPr>
      <w:tblPr/>
      <w:tcPr>
        <w:shd w:val="clear" w:color="DAEBCF" w:fill="auto"/>
      </w:tcPr>
    </w:tblStylePr>
    <w:tblStylePr w:type="band2Horz">
      <w:rPr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tblPr/>
    <w:tblStylePr w:type="firstRow">
      <w:rPr>
        <w:sz w:val="22"/>
      </w:rPr>
      <w:tblPr/>
      <w:tcPr>
        <w:shd w:val="clear" w:color="7F7F7F" w:fill="auto"/>
      </w:tcPr>
    </w:tblStylePr>
    <w:tblStylePr w:type="lastRow">
      <w:rPr>
        <w:sz w:val="22"/>
      </w:rPr>
      <w:tblPr/>
      <w:tcPr>
        <w:shd w:val="clear" w:color="7F7F7F" w:fill="auto"/>
      </w:tcPr>
    </w:tblStylePr>
    <w:tblStylePr w:type="firstCol">
      <w:rPr>
        <w:sz w:val="22"/>
      </w:rPr>
      <w:tblPr/>
      <w:tcPr>
        <w:shd w:val="clear" w:color="7F7F7F" w:fill="auto"/>
      </w:tcPr>
    </w:tblStylePr>
    <w:tblStylePr w:type="lastCol">
      <w:rPr>
        <w:sz w:val="22"/>
      </w:rPr>
      <w:tblPr/>
      <w:tcPr>
        <w:shd w:val="clear" w:color="7F7F7F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tblPr/>
    <w:tblStylePr w:type="firstRow">
      <w:rPr>
        <w:sz w:val="22"/>
      </w:rPr>
      <w:tblPr/>
      <w:tcPr>
        <w:shd w:val="clear" w:color="68A2D8" w:fill="auto"/>
      </w:tcPr>
    </w:tblStylePr>
    <w:tblStylePr w:type="lastRow">
      <w:rPr>
        <w:sz w:val="22"/>
      </w:rPr>
      <w:tblPr/>
      <w:tcPr>
        <w:shd w:val="clear" w:color="68A2D8" w:fill="auto"/>
      </w:tcPr>
    </w:tblStylePr>
    <w:tblStylePr w:type="firstCol">
      <w:rPr>
        <w:sz w:val="22"/>
      </w:rPr>
      <w:tblPr/>
      <w:tcPr>
        <w:shd w:val="clear" w:color="68A2D8" w:fill="auto"/>
      </w:tcPr>
    </w:tblStylePr>
    <w:tblStylePr w:type="lastCol">
      <w:rPr>
        <w:sz w:val="22"/>
      </w:rPr>
      <w:tblPr/>
      <w:tcPr>
        <w:shd w:val="clear" w:color="68A2D8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auto"/>
      </w:tcPr>
    </w:tblStylePr>
  </w:style>
  <w:style w:type="table" w:customStyle="1" w:styleId="Lined-Accent2">
    <w:name w:val="Lined - Accent 2"/>
    <w:basedOn w:val="a1"/>
    <w:uiPriority w:val="99"/>
    <w:tblPr/>
    <w:tblStylePr w:type="firstRow">
      <w:rPr>
        <w:sz w:val="22"/>
      </w:rPr>
      <w:tblPr/>
      <w:tcPr>
        <w:shd w:val="clear" w:color="F4B184" w:fill="auto"/>
      </w:tcPr>
    </w:tblStylePr>
    <w:tblStylePr w:type="lastRow">
      <w:rPr>
        <w:sz w:val="22"/>
      </w:rPr>
      <w:tblPr/>
      <w:tcPr>
        <w:shd w:val="clear" w:color="F4B184" w:fill="auto"/>
      </w:tcPr>
    </w:tblStylePr>
    <w:tblStylePr w:type="firstCol">
      <w:rPr>
        <w:sz w:val="22"/>
      </w:rPr>
      <w:tblPr/>
      <w:tcPr>
        <w:shd w:val="clear" w:color="F4B184" w:fill="auto"/>
      </w:tcPr>
    </w:tblStylePr>
    <w:tblStylePr w:type="lastCol">
      <w:rPr>
        <w:sz w:val="22"/>
      </w:rPr>
      <w:tblPr/>
      <w:tcPr>
        <w:shd w:val="clear" w:color="F4B184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a1"/>
    <w:uiPriority w:val="99"/>
    <w:tblPr/>
    <w:tblStylePr w:type="firstRow">
      <w:rPr>
        <w:sz w:val="22"/>
      </w:rPr>
      <w:tblPr/>
      <w:tcPr>
        <w:shd w:val="clear" w:color="A5A5A5" w:fill="auto"/>
      </w:tcPr>
    </w:tblStylePr>
    <w:tblStylePr w:type="lastRow">
      <w:rPr>
        <w:sz w:val="22"/>
      </w:rPr>
      <w:tblPr/>
      <w:tcPr>
        <w:shd w:val="clear" w:color="A5A5A5" w:fill="auto"/>
      </w:tcPr>
    </w:tblStylePr>
    <w:tblStylePr w:type="firstCol">
      <w:rPr>
        <w:sz w:val="22"/>
      </w:rPr>
      <w:tblPr/>
      <w:tcPr>
        <w:shd w:val="clear" w:color="A5A5A5" w:fill="auto"/>
      </w:tcPr>
    </w:tblStylePr>
    <w:tblStylePr w:type="lastCol">
      <w:rPr>
        <w:sz w:val="22"/>
      </w:rPr>
      <w:tblPr/>
      <w:tcPr>
        <w:shd w:val="clear" w:color="A5A5A5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a1"/>
    <w:uiPriority w:val="99"/>
    <w:tblPr/>
    <w:tblStylePr w:type="firstRow">
      <w:rPr>
        <w:sz w:val="22"/>
      </w:rPr>
      <w:tblPr/>
      <w:tcPr>
        <w:shd w:val="clear" w:color="FFD865" w:fill="auto"/>
      </w:tcPr>
    </w:tblStylePr>
    <w:tblStylePr w:type="lastRow">
      <w:rPr>
        <w:sz w:val="22"/>
      </w:rPr>
      <w:tblPr/>
      <w:tcPr>
        <w:shd w:val="clear" w:color="FFD865" w:fill="auto"/>
      </w:tcPr>
    </w:tblStylePr>
    <w:tblStylePr w:type="firstCol">
      <w:rPr>
        <w:sz w:val="22"/>
      </w:rPr>
      <w:tblPr/>
      <w:tcPr>
        <w:shd w:val="clear" w:color="FFD865" w:fill="auto"/>
      </w:tcPr>
    </w:tblStylePr>
    <w:tblStylePr w:type="lastCol">
      <w:rPr>
        <w:sz w:val="22"/>
      </w:rPr>
      <w:tblPr/>
      <w:tcPr>
        <w:shd w:val="clear" w:color="FFD865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a1"/>
    <w:uiPriority w:val="99"/>
    <w:tblPr/>
    <w:tblStylePr w:type="firstRow">
      <w:rPr>
        <w:sz w:val="22"/>
      </w:rPr>
      <w:tblPr/>
      <w:tcPr>
        <w:shd w:val="clear" w:color="4472C4" w:fill="auto"/>
      </w:tcPr>
    </w:tblStylePr>
    <w:tblStylePr w:type="lastRow">
      <w:rPr>
        <w:sz w:val="22"/>
      </w:rPr>
      <w:tblPr/>
      <w:tcPr>
        <w:shd w:val="clear" w:color="4472C4" w:fill="auto"/>
      </w:tcPr>
    </w:tblStylePr>
    <w:tblStylePr w:type="firstCol">
      <w:rPr>
        <w:sz w:val="22"/>
      </w:rPr>
      <w:tblPr/>
      <w:tcPr>
        <w:shd w:val="clear" w:color="4472C4" w:fill="auto"/>
      </w:tcPr>
    </w:tblStylePr>
    <w:tblStylePr w:type="lastCol">
      <w:rPr>
        <w:sz w:val="22"/>
      </w:rPr>
      <w:tblPr/>
      <w:tcPr>
        <w:shd w:val="clear" w:color="4472C4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auto"/>
      </w:tcPr>
    </w:tblStylePr>
  </w:style>
  <w:style w:type="table" w:customStyle="1" w:styleId="Lined-Accent6">
    <w:name w:val="Lined - Accent 6"/>
    <w:basedOn w:val="a1"/>
    <w:uiPriority w:val="99"/>
    <w:tblPr/>
    <w:tblStylePr w:type="firstRow">
      <w:rPr>
        <w:sz w:val="22"/>
      </w:rPr>
      <w:tblPr/>
      <w:tcPr>
        <w:shd w:val="clear" w:color="70AD47" w:fill="auto"/>
      </w:tcPr>
    </w:tblStylePr>
    <w:tblStylePr w:type="lastRow">
      <w:rPr>
        <w:sz w:val="22"/>
      </w:rPr>
      <w:tblPr/>
      <w:tcPr>
        <w:shd w:val="clear" w:color="70AD47" w:fill="auto"/>
      </w:tcPr>
    </w:tblStylePr>
    <w:tblStylePr w:type="firstCol">
      <w:rPr>
        <w:sz w:val="22"/>
      </w:rPr>
      <w:tblPr/>
      <w:tcPr>
        <w:shd w:val="clear" w:color="70AD47" w:fill="auto"/>
      </w:tcPr>
    </w:tblStylePr>
    <w:tblStylePr w:type="lastCol">
      <w:rPr>
        <w:sz w:val="22"/>
      </w:rPr>
      <w:tblPr/>
      <w:tcPr>
        <w:shd w:val="clear" w:color="70AD47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a1"/>
    <w:uiPriority w:val="99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auto"/>
      </w:tcPr>
    </w:tblStylePr>
    <w:tblStylePr w:type="lastRow">
      <w:rPr>
        <w:sz w:val="22"/>
      </w:rPr>
      <w:tblPr/>
      <w:tcPr>
        <w:shd w:val="clear" w:color="7F7F7F" w:fill="auto"/>
      </w:tcPr>
    </w:tblStylePr>
    <w:tblStylePr w:type="firstCol">
      <w:rPr>
        <w:sz w:val="22"/>
      </w:rPr>
      <w:tblPr/>
      <w:tcPr>
        <w:shd w:val="clear" w:color="7F7F7F" w:fill="auto"/>
      </w:tcPr>
    </w:tblStylePr>
    <w:tblStylePr w:type="lastCol">
      <w:rPr>
        <w:sz w:val="22"/>
      </w:rPr>
      <w:tblPr/>
      <w:tcPr>
        <w:shd w:val="clear" w:color="7F7F7F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sz w:val="22"/>
      </w:rPr>
      <w:tblPr/>
      <w:tcPr>
        <w:shd w:val="clear" w:color="68A2D8" w:fill="auto"/>
      </w:tcPr>
    </w:tblStylePr>
    <w:tblStylePr w:type="lastRow">
      <w:rPr>
        <w:sz w:val="22"/>
      </w:rPr>
      <w:tblPr/>
      <w:tcPr>
        <w:shd w:val="clear" w:color="68A2D8" w:fill="auto"/>
      </w:tcPr>
    </w:tblStylePr>
    <w:tblStylePr w:type="firstCol">
      <w:rPr>
        <w:sz w:val="22"/>
      </w:rPr>
      <w:tblPr/>
      <w:tcPr>
        <w:shd w:val="clear" w:color="68A2D8" w:fill="auto"/>
      </w:tcPr>
    </w:tblStylePr>
    <w:tblStylePr w:type="lastCol">
      <w:rPr>
        <w:sz w:val="22"/>
      </w:rPr>
      <w:tblPr/>
      <w:tcPr>
        <w:shd w:val="clear" w:color="68A2D8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auto"/>
      </w:tcPr>
    </w:tblStylePr>
  </w:style>
  <w:style w:type="table" w:customStyle="1" w:styleId="BorderedLined-Accent2">
    <w:name w:val="Bordered &amp; Lined - Accent 2"/>
    <w:basedOn w:val="a1"/>
    <w:uiPriority w:val="99"/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4B184" w:fill="auto"/>
      </w:tcPr>
    </w:tblStylePr>
    <w:tblStylePr w:type="lastRow">
      <w:rPr>
        <w:sz w:val="22"/>
      </w:rPr>
      <w:tblPr/>
      <w:tcPr>
        <w:shd w:val="clear" w:color="F4B184" w:fill="auto"/>
      </w:tcPr>
    </w:tblStylePr>
    <w:tblStylePr w:type="firstCol">
      <w:rPr>
        <w:sz w:val="22"/>
      </w:rPr>
      <w:tblPr/>
      <w:tcPr>
        <w:shd w:val="clear" w:color="F4B184" w:fill="auto"/>
      </w:tcPr>
    </w:tblStylePr>
    <w:tblStylePr w:type="lastCol">
      <w:rPr>
        <w:sz w:val="22"/>
      </w:rPr>
      <w:tblPr/>
      <w:tcPr>
        <w:shd w:val="clear" w:color="F4B184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a1"/>
    <w:uiPriority w:val="99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A5A5A5" w:fill="auto"/>
      </w:tcPr>
    </w:tblStylePr>
    <w:tblStylePr w:type="lastRow">
      <w:rPr>
        <w:sz w:val="22"/>
      </w:rPr>
      <w:tblPr/>
      <w:tcPr>
        <w:shd w:val="clear" w:color="A5A5A5" w:fill="auto"/>
      </w:tcPr>
    </w:tblStylePr>
    <w:tblStylePr w:type="firstCol">
      <w:rPr>
        <w:sz w:val="22"/>
      </w:rPr>
      <w:tblPr/>
      <w:tcPr>
        <w:shd w:val="clear" w:color="A5A5A5" w:fill="auto"/>
      </w:tcPr>
    </w:tblStylePr>
    <w:tblStylePr w:type="lastCol">
      <w:rPr>
        <w:sz w:val="22"/>
      </w:rPr>
      <w:tblPr/>
      <w:tcPr>
        <w:shd w:val="clear" w:color="A5A5A5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a1"/>
    <w:uiPriority w:val="99"/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D865" w:fill="auto"/>
      </w:tcPr>
    </w:tblStylePr>
    <w:tblStylePr w:type="lastRow">
      <w:rPr>
        <w:sz w:val="22"/>
      </w:rPr>
      <w:tblPr/>
      <w:tcPr>
        <w:shd w:val="clear" w:color="FFD865" w:fill="auto"/>
      </w:tcPr>
    </w:tblStylePr>
    <w:tblStylePr w:type="firstCol">
      <w:rPr>
        <w:sz w:val="22"/>
      </w:rPr>
      <w:tblPr/>
      <w:tcPr>
        <w:shd w:val="clear" w:color="FFD865" w:fill="auto"/>
      </w:tcPr>
    </w:tblStylePr>
    <w:tblStylePr w:type="lastCol">
      <w:rPr>
        <w:sz w:val="22"/>
      </w:rPr>
      <w:tblPr/>
      <w:tcPr>
        <w:shd w:val="clear" w:color="FFD865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a1"/>
    <w:uiPriority w:val="9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sz w:val="22"/>
      </w:rPr>
      <w:tblPr/>
      <w:tcPr>
        <w:shd w:val="clear" w:color="4472C4" w:fill="auto"/>
      </w:tcPr>
    </w:tblStylePr>
    <w:tblStylePr w:type="lastRow">
      <w:rPr>
        <w:sz w:val="22"/>
      </w:rPr>
      <w:tblPr/>
      <w:tcPr>
        <w:shd w:val="clear" w:color="4472C4" w:fill="auto"/>
      </w:tcPr>
    </w:tblStylePr>
    <w:tblStylePr w:type="firstCol">
      <w:rPr>
        <w:sz w:val="22"/>
      </w:rPr>
      <w:tblPr/>
      <w:tcPr>
        <w:shd w:val="clear" w:color="4472C4" w:fill="auto"/>
      </w:tcPr>
    </w:tblStylePr>
    <w:tblStylePr w:type="lastCol">
      <w:rPr>
        <w:sz w:val="22"/>
      </w:rPr>
      <w:tblPr/>
      <w:tcPr>
        <w:shd w:val="clear" w:color="4472C4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auto"/>
      </w:tcPr>
    </w:tblStylePr>
  </w:style>
  <w:style w:type="table" w:customStyle="1" w:styleId="BorderedLined-Accent6">
    <w:name w:val="Bordered &amp; Lined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70AD47" w:fill="auto"/>
      </w:tcPr>
    </w:tblStylePr>
    <w:tblStylePr w:type="lastRow">
      <w:rPr>
        <w:sz w:val="22"/>
      </w:rPr>
      <w:tblPr/>
      <w:tcPr>
        <w:shd w:val="clear" w:color="70AD47" w:fill="auto"/>
      </w:tcPr>
    </w:tblStylePr>
    <w:tblStylePr w:type="firstCol">
      <w:rPr>
        <w:sz w:val="22"/>
      </w:rPr>
      <w:tblPr/>
      <w:tcPr>
        <w:shd w:val="clear" w:color="70AD47" w:fill="auto"/>
      </w:tcPr>
    </w:tblStylePr>
    <w:tblStylePr w:type="lastCol">
      <w:rPr>
        <w:sz w:val="22"/>
      </w:rPr>
      <w:tblPr/>
      <w:tcPr>
        <w:shd w:val="clear" w:color="70AD47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2811767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FACB5-33A5-4163-9DE6-9F0C6432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Tarkov</cp:lastModifiedBy>
  <cp:revision>3</cp:revision>
  <cp:lastPrinted>2025-09-26T11:15:00Z</cp:lastPrinted>
  <dcterms:created xsi:type="dcterms:W3CDTF">2025-09-26T11:17:00Z</dcterms:created>
  <dcterms:modified xsi:type="dcterms:W3CDTF">2025-09-26T13:36:00Z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5EF2B78EA0234D829D56CE2E572EB667_13</vt:lpwstr>
  </property>
  <property fmtid="{D5CDD505-2E9C-101B-9397-08002B2CF9AE}" pid="3" name="KSOProductBuildVer">
    <vt:lpwstr>1049-12.2.0.19805</vt:lpwstr>
  </property>
</Properties>
</file>